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1020" w14:textId="77777777" w:rsidR="00B11DF8" w:rsidRPr="00C02B9D" w:rsidRDefault="00B11DF8" w:rsidP="00B11DF8">
      <w:pPr>
        <w:adjustRightInd w:val="0"/>
        <w:snapToGrid w:val="0"/>
        <w:spacing w:after="0"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>
        <w:rPr>
          <w:rFonts w:ascii="Montserrat Light" w:hAnsi="Montserrat Light" w:cs="Arial"/>
          <w:bCs/>
        </w:rPr>
        <w:t xml:space="preserve">viernes 18 de febrero </w:t>
      </w:r>
      <w:r w:rsidRPr="00C02B9D">
        <w:rPr>
          <w:rFonts w:ascii="Montserrat Light" w:hAnsi="Montserrat Light" w:cs="Arial"/>
          <w:bCs/>
        </w:rPr>
        <w:t>de 2022</w:t>
      </w:r>
    </w:p>
    <w:p w14:paraId="2CE2717F" w14:textId="10FC7C69" w:rsidR="00B11DF8" w:rsidRPr="00C02B9D" w:rsidRDefault="00B11DF8" w:rsidP="00B11DF8">
      <w:pPr>
        <w:spacing w:after="0"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>
        <w:rPr>
          <w:rFonts w:ascii="Montserrat Light" w:eastAsia="Montserrat" w:hAnsi="Montserrat Light" w:cs="Montserrat"/>
        </w:rPr>
        <w:t>086</w:t>
      </w:r>
      <w:r w:rsidRPr="00C02B9D">
        <w:rPr>
          <w:rFonts w:ascii="Montserrat Light" w:eastAsia="Montserrat" w:hAnsi="Montserrat Light" w:cs="Montserrat"/>
        </w:rPr>
        <w:t>/2022</w:t>
      </w:r>
    </w:p>
    <w:p w14:paraId="0628CEC3" w14:textId="77777777" w:rsidR="00B11DF8" w:rsidRPr="00C02B9D" w:rsidRDefault="00B11DF8" w:rsidP="00B11DF8">
      <w:pPr>
        <w:spacing w:after="0" w:line="240" w:lineRule="atLeast"/>
        <w:jc w:val="right"/>
        <w:rPr>
          <w:rFonts w:ascii="Montserrat Light" w:eastAsia="Montserrat" w:hAnsi="Montserrat Light" w:cs="Montserrat"/>
        </w:rPr>
      </w:pPr>
    </w:p>
    <w:p w14:paraId="6690B61A" w14:textId="77777777" w:rsidR="00B11DF8" w:rsidRPr="00C02B9D" w:rsidRDefault="00B11DF8" w:rsidP="00B11DF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8A6E42D" w14:textId="77777777" w:rsidR="00B11DF8" w:rsidRPr="00C02B9D" w:rsidRDefault="00B11DF8" w:rsidP="00B11DF8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158C7F4C" w14:textId="17CFB59E" w:rsidR="00B11DF8" w:rsidRPr="00C02B9D" w:rsidRDefault="00B11DF8" w:rsidP="00B11DF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invita a población a donar sangre de forma altruista mediante Campaña Itinerante en el HGR No. 2 Ciudad de México</w:t>
      </w:r>
    </w:p>
    <w:p w14:paraId="49FC3E22" w14:textId="77777777" w:rsidR="00B11DF8" w:rsidRPr="00C02B9D" w:rsidRDefault="00B11DF8" w:rsidP="00B11DF8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6CE868AE" w14:textId="78ABF440" w:rsidR="00B11DF8" w:rsidRPr="00B11DF8" w:rsidRDefault="00B11DF8" w:rsidP="00B11DF8">
      <w:pPr>
        <w:suppressAutoHyphens/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 xml:space="preserve">En el Hospital General Regional (HGR) No. 2 “Dr. Guillermo Fajardo Ortiz”, del Instituto Mexicano del Seguro Social (IMSS) </w:t>
      </w:r>
      <w:r>
        <w:rPr>
          <w:rFonts w:ascii="Montserrat Light" w:hAnsi="Montserrat Light"/>
          <w:sz w:val="20"/>
        </w:rPr>
        <w:t xml:space="preserve">en la Ciudad de México, </w:t>
      </w:r>
      <w:r w:rsidRPr="00B11DF8">
        <w:rPr>
          <w:rFonts w:ascii="Montserrat Light" w:hAnsi="Montserrat Light"/>
          <w:sz w:val="20"/>
        </w:rPr>
        <w:t xml:space="preserve">se realizó la Campaña Itinerante de Donación de Sangre </w:t>
      </w:r>
      <w:r>
        <w:rPr>
          <w:rFonts w:ascii="Montserrat Light" w:hAnsi="Montserrat Light"/>
          <w:sz w:val="20"/>
        </w:rPr>
        <w:t xml:space="preserve">los días </w:t>
      </w:r>
      <w:r w:rsidRPr="00B11DF8">
        <w:rPr>
          <w:rFonts w:ascii="Montserrat Light" w:hAnsi="Montserrat Light"/>
          <w:sz w:val="20"/>
        </w:rPr>
        <w:t>17 y 18 de febrero, con el propósito de promover la donación altruista de componentes sanguíneos para salvar vidas y atender urgencias médicas.</w:t>
      </w:r>
    </w:p>
    <w:p w14:paraId="2B04BC3F" w14:textId="77777777" w:rsidR="00B11DF8" w:rsidRPr="00B11DF8" w:rsidRDefault="00B11DF8" w:rsidP="00B11DF8">
      <w:pPr>
        <w:suppressAutoHyphens/>
        <w:spacing w:after="0" w:line="240" w:lineRule="atLeast"/>
        <w:jc w:val="both"/>
        <w:rPr>
          <w:rFonts w:ascii="Montserrat Light" w:hAnsi="Montserrat Light"/>
          <w:sz w:val="20"/>
        </w:rPr>
      </w:pPr>
    </w:p>
    <w:p w14:paraId="6FB6790D" w14:textId="2963C7DC" w:rsidR="00B11DF8" w:rsidRPr="00B11DF8" w:rsidRDefault="00B11DF8" w:rsidP="00B11DF8">
      <w:pPr>
        <w:suppressAutoHyphens/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 xml:space="preserve">Durante </w:t>
      </w:r>
      <w:r>
        <w:rPr>
          <w:rFonts w:ascii="Montserrat Light" w:hAnsi="Montserrat Light"/>
          <w:sz w:val="20"/>
        </w:rPr>
        <w:t xml:space="preserve">ambos </w:t>
      </w:r>
      <w:r w:rsidRPr="00B11DF8">
        <w:rPr>
          <w:rFonts w:ascii="Montserrat Light" w:hAnsi="Montserrat Light"/>
          <w:sz w:val="20"/>
        </w:rPr>
        <w:t xml:space="preserve">días acudieron más de 200 personas candidatas a donar y se captaron más de 100 unidades de sangre que permitirán responder a las necesidades que se presentan en las cirugías </w:t>
      </w:r>
      <w:r>
        <w:rPr>
          <w:rFonts w:ascii="Montserrat Light" w:hAnsi="Montserrat Light"/>
          <w:sz w:val="20"/>
        </w:rPr>
        <w:t xml:space="preserve">realizadas en </w:t>
      </w:r>
      <w:r w:rsidRPr="00B11DF8">
        <w:rPr>
          <w:rFonts w:ascii="Montserrat Light" w:hAnsi="Montserrat Light"/>
          <w:sz w:val="20"/>
        </w:rPr>
        <w:t>el HGR No. 2, informó la doctora María de la Luz Pérez Ponce</w:t>
      </w:r>
      <w:r>
        <w:rPr>
          <w:rFonts w:ascii="Montserrat Light" w:hAnsi="Montserrat Light"/>
          <w:sz w:val="20"/>
        </w:rPr>
        <w:t xml:space="preserve">, </w:t>
      </w:r>
      <w:r w:rsidRPr="00B11DF8">
        <w:rPr>
          <w:rFonts w:ascii="Montserrat Light" w:hAnsi="Montserrat Light"/>
          <w:sz w:val="20"/>
        </w:rPr>
        <w:t>directora de esta unidad</w:t>
      </w:r>
      <w:r>
        <w:rPr>
          <w:rFonts w:ascii="Montserrat Light" w:hAnsi="Montserrat Light"/>
          <w:sz w:val="20"/>
        </w:rPr>
        <w:t>.</w:t>
      </w:r>
    </w:p>
    <w:p w14:paraId="464EE275" w14:textId="77777777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</w:p>
    <w:p w14:paraId="5B526A35" w14:textId="73F70382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>Pérez Ponce explicó que estas campañas se efectuarán cada mes durante dos días, para promover la donación de sangre y contar con suficientes reservas de este vital componente.</w:t>
      </w:r>
    </w:p>
    <w:p w14:paraId="03C16CF1" w14:textId="77777777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</w:p>
    <w:p w14:paraId="2E7D0C6E" w14:textId="1BF22A9C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>Por su parte, la Jefe de Trabajo Social de</w:t>
      </w:r>
      <w:r>
        <w:rPr>
          <w:rFonts w:ascii="Montserrat Light" w:hAnsi="Montserrat Light"/>
          <w:sz w:val="20"/>
        </w:rPr>
        <w:t>l</w:t>
      </w:r>
      <w:r w:rsidRPr="00B11DF8">
        <w:rPr>
          <w:rFonts w:ascii="Montserrat Light" w:hAnsi="Montserrat Light"/>
          <w:sz w:val="20"/>
        </w:rPr>
        <w:t xml:space="preserve"> hospital, licenciada </w:t>
      </w:r>
      <w:proofErr w:type="spellStart"/>
      <w:r w:rsidRPr="00B11DF8">
        <w:rPr>
          <w:rFonts w:ascii="Montserrat Light" w:hAnsi="Montserrat Light"/>
          <w:sz w:val="20"/>
        </w:rPr>
        <w:t>Rosalva</w:t>
      </w:r>
      <w:proofErr w:type="spellEnd"/>
      <w:r w:rsidRPr="00B11DF8">
        <w:rPr>
          <w:rFonts w:ascii="Montserrat Light" w:hAnsi="Montserrat Light"/>
          <w:sz w:val="20"/>
        </w:rPr>
        <w:t xml:space="preserve"> Sandoval Ávila, destacó que estas campañas de donación son vitales, porque la captación de sangre únicamente es de humano a humano, no existe una fórmula química para obtenerla, por lo que agradeció la participación de la gente que cada vez toma más conciencia sobre esta noble actividad.</w:t>
      </w:r>
    </w:p>
    <w:p w14:paraId="0E529841" w14:textId="77777777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</w:p>
    <w:p w14:paraId="11A7A33F" w14:textId="457A127E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 xml:space="preserve">Resaltó que al ser el HGR No. 2  un hospital </w:t>
      </w:r>
      <w:r>
        <w:rPr>
          <w:rFonts w:ascii="Montserrat Light" w:hAnsi="Montserrat Light"/>
          <w:sz w:val="20"/>
        </w:rPr>
        <w:t>100</w:t>
      </w:r>
      <w:r w:rsidRPr="00B11DF8">
        <w:rPr>
          <w:rFonts w:ascii="Montserrat Light" w:hAnsi="Montserrat Light"/>
          <w:sz w:val="20"/>
        </w:rPr>
        <w:t xml:space="preserve"> por ciento quirúrgico, se utiliza mucha sangre, por todas las atenciones de emergencia y los diagnósticos que se realizan diariamente.</w:t>
      </w:r>
    </w:p>
    <w:p w14:paraId="672E731D" w14:textId="77777777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</w:p>
    <w:p w14:paraId="7C030775" w14:textId="1898D0C4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>Los requisitos para donar sangre son</w:t>
      </w:r>
      <w:r>
        <w:rPr>
          <w:rFonts w:ascii="Montserrat Light" w:hAnsi="Montserrat Light"/>
          <w:sz w:val="20"/>
        </w:rPr>
        <w:t>:</w:t>
      </w:r>
      <w:r w:rsidRPr="00B11DF8">
        <w:rPr>
          <w:rFonts w:ascii="Montserrat Light" w:hAnsi="Montserrat Light"/>
          <w:sz w:val="20"/>
        </w:rPr>
        <w:t xml:space="preserve"> estar sano</w:t>
      </w:r>
      <w:r>
        <w:rPr>
          <w:rFonts w:ascii="Montserrat Light" w:hAnsi="Montserrat Light"/>
          <w:sz w:val="20"/>
        </w:rPr>
        <w:t>,</w:t>
      </w:r>
      <w:r w:rsidRPr="00B11DF8">
        <w:rPr>
          <w:rFonts w:ascii="Montserrat Light" w:hAnsi="Montserrat Light"/>
          <w:sz w:val="20"/>
        </w:rPr>
        <w:t xml:space="preserve"> ser mayor de 18 años y menor de 65; no haberse hecho cirugías recientemente</w:t>
      </w:r>
      <w:r>
        <w:rPr>
          <w:rFonts w:ascii="Montserrat Light" w:hAnsi="Montserrat Light"/>
          <w:sz w:val="20"/>
        </w:rPr>
        <w:t>. ni</w:t>
      </w:r>
      <w:r w:rsidRPr="00B11DF8">
        <w:rPr>
          <w:rFonts w:ascii="Montserrat Light" w:hAnsi="Montserrat Light"/>
          <w:sz w:val="20"/>
        </w:rPr>
        <w:t xml:space="preserve"> tatuajes o perforaciones en menos de un año; no estar tomando medicamentos; pesar más de 50 kilos y acudir con ayuno mínimo de cuatro horas y máximo de ocho; evitar comer grasa 24 horas antes de la donación.</w:t>
      </w:r>
    </w:p>
    <w:p w14:paraId="742D41ED" w14:textId="77777777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</w:p>
    <w:p w14:paraId="0747105F" w14:textId="1115D749" w:rsidR="00B11DF8" w:rsidRPr="00B11DF8" w:rsidRDefault="00B11DF8" w:rsidP="00B11DF8">
      <w:pPr>
        <w:spacing w:after="0" w:line="240" w:lineRule="atLeast"/>
        <w:jc w:val="both"/>
        <w:rPr>
          <w:rFonts w:ascii="Montserrat Light" w:hAnsi="Montserrat Light"/>
          <w:sz w:val="20"/>
        </w:rPr>
      </w:pPr>
      <w:r w:rsidRPr="00B11DF8">
        <w:rPr>
          <w:rFonts w:ascii="Montserrat Light" w:hAnsi="Montserrat Light"/>
          <w:sz w:val="20"/>
        </w:rPr>
        <w:t xml:space="preserve">Para más información está a disposición el teléfono 800 222 2668 y la página </w:t>
      </w:r>
      <w:hyperlink r:id="rId9" w:history="1">
        <w:r w:rsidRPr="00B11DF8">
          <w:rPr>
            <w:rStyle w:val="Hipervnculo"/>
            <w:rFonts w:ascii="Montserrat Light" w:hAnsi="Montserrat Light"/>
            <w:sz w:val="20"/>
          </w:rPr>
          <w:t>http://www.imss.gob.mx/bancodesangre</w:t>
        </w:r>
      </w:hyperlink>
      <w:r w:rsidRPr="00B11DF8">
        <w:rPr>
          <w:rFonts w:ascii="Montserrat Light" w:hAnsi="Montserrat Light"/>
          <w:sz w:val="20"/>
        </w:rPr>
        <w:t xml:space="preserve"> donde se puede localizar alguno de los Bancos de Sangre o centros de colecta del IMSS.</w:t>
      </w:r>
    </w:p>
    <w:p w14:paraId="1B42113C" w14:textId="77777777" w:rsidR="00B11DF8" w:rsidRDefault="00B11DF8" w:rsidP="00B11DF8">
      <w:pPr>
        <w:spacing w:after="0" w:line="240" w:lineRule="atLeast"/>
        <w:jc w:val="both"/>
        <w:rPr>
          <w:rFonts w:ascii="Montserrat Light" w:hAnsi="Montserrat Light"/>
        </w:rPr>
      </w:pPr>
    </w:p>
    <w:p w14:paraId="509BFCB1" w14:textId="77777777" w:rsidR="00B11DF8" w:rsidRPr="00C02B9D" w:rsidRDefault="00B11DF8" w:rsidP="00B11DF8">
      <w:pPr>
        <w:suppressAutoHyphens/>
        <w:spacing w:after="0"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p w14:paraId="285DE2EB" w14:textId="77777777" w:rsidR="002A3B01" w:rsidRPr="00B11DF8" w:rsidRDefault="002A3B01" w:rsidP="00B11DF8">
      <w:pPr>
        <w:spacing w:after="0" w:line="240" w:lineRule="atLeast"/>
      </w:pPr>
    </w:p>
    <w:sectPr w:rsidR="002A3B01" w:rsidRPr="00B11DF8" w:rsidSect="006C5120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C248B" w14:textId="77777777" w:rsidR="0048483B" w:rsidRDefault="0048483B" w:rsidP="00B24F05">
      <w:pPr>
        <w:spacing w:after="0" w:line="240" w:lineRule="auto"/>
      </w:pPr>
      <w:r>
        <w:separator/>
      </w:r>
    </w:p>
  </w:endnote>
  <w:endnote w:type="continuationSeparator" w:id="0">
    <w:p w14:paraId="388FAE3B" w14:textId="77777777" w:rsidR="0048483B" w:rsidRDefault="0048483B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B2CF" w14:textId="77777777" w:rsidR="0048483B" w:rsidRDefault="0048483B" w:rsidP="00B24F05">
      <w:pPr>
        <w:spacing w:after="0" w:line="240" w:lineRule="auto"/>
      </w:pPr>
      <w:r>
        <w:separator/>
      </w:r>
    </w:p>
  </w:footnote>
  <w:footnote w:type="continuationSeparator" w:id="0">
    <w:p w14:paraId="4FB2B905" w14:textId="77777777" w:rsidR="0048483B" w:rsidRDefault="0048483B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34A78"/>
    <w:rsid w:val="00265CBA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67062"/>
    <w:rsid w:val="0048483B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6F3F23"/>
    <w:rsid w:val="00706E36"/>
    <w:rsid w:val="00711EA6"/>
    <w:rsid w:val="0075345F"/>
    <w:rsid w:val="00756E94"/>
    <w:rsid w:val="007726D9"/>
    <w:rsid w:val="00792A82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6563B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1DF8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bancodesang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E67E-9ADF-483A-8261-02BF355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2022-02-18T19:46:00Z</dcterms:created>
  <dcterms:modified xsi:type="dcterms:W3CDTF">2022-02-18T19:46:00Z</dcterms:modified>
</cp:coreProperties>
</file>