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BAB" w:rsidRPr="00050A96" w:rsidRDefault="009F7C25" w:rsidP="00FC64A0">
      <w:pPr>
        <w:spacing w:after="0" w:line="240" w:lineRule="atLeast"/>
        <w:jc w:val="right"/>
        <w:rPr>
          <w:rFonts w:ascii="Montserrat Light" w:eastAsia="Batang" w:hAnsi="Montserrat Light" w:cs="Arial"/>
          <w:sz w:val="24"/>
          <w:szCs w:val="24"/>
        </w:rPr>
      </w:pPr>
      <w:bookmarkStart w:id="0" w:name="_GoBack"/>
      <w:bookmarkEnd w:id="0"/>
      <w:r>
        <w:rPr>
          <w:rFonts w:ascii="Montserrat Light" w:eastAsia="Batang" w:hAnsi="Montserrat Light" w:cs="Arial"/>
          <w:sz w:val="24"/>
          <w:szCs w:val="24"/>
        </w:rPr>
        <w:t xml:space="preserve">Ciudad de México, </w:t>
      </w:r>
      <w:r w:rsidR="00A50661">
        <w:rPr>
          <w:rFonts w:ascii="Montserrat Light" w:eastAsia="Batang" w:hAnsi="Montserrat Light" w:cs="Arial"/>
          <w:sz w:val="24"/>
          <w:szCs w:val="24"/>
        </w:rPr>
        <w:t>viernes 20</w:t>
      </w:r>
      <w:r w:rsidR="00FC64A0">
        <w:rPr>
          <w:rFonts w:ascii="Montserrat Light" w:eastAsia="Batang" w:hAnsi="Montserrat Light" w:cs="Arial"/>
          <w:sz w:val="24"/>
          <w:szCs w:val="24"/>
        </w:rPr>
        <w:t xml:space="preserve"> </w:t>
      </w:r>
      <w:r w:rsidR="00B56BAB">
        <w:rPr>
          <w:rFonts w:ascii="Montserrat Light" w:eastAsia="Batang" w:hAnsi="Montserrat Light" w:cs="Arial"/>
          <w:sz w:val="24"/>
          <w:szCs w:val="24"/>
        </w:rPr>
        <w:t>de noviembre</w:t>
      </w:r>
      <w:r w:rsidR="00B56BAB" w:rsidRPr="00050A96">
        <w:rPr>
          <w:rFonts w:ascii="Montserrat Light" w:eastAsia="Batang" w:hAnsi="Montserrat Light" w:cs="Arial"/>
          <w:sz w:val="24"/>
          <w:szCs w:val="24"/>
        </w:rPr>
        <w:t xml:space="preserve"> de 2020</w:t>
      </w:r>
    </w:p>
    <w:p w:rsidR="00B56BAB" w:rsidRPr="00050A96" w:rsidRDefault="00B56BAB" w:rsidP="00B56BAB">
      <w:pPr>
        <w:spacing w:after="0" w:line="240" w:lineRule="atLeast"/>
        <w:jc w:val="right"/>
        <w:rPr>
          <w:rFonts w:ascii="Montserrat Light" w:eastAsia="Batang" w:hAnsi="Montserrat Light" w:cs="Arial"/>
          <w:sz w:val="24"/>
          <w:szCs w:val="24"/>
        </w:rPr>
      </w:pPr>
      <w:r w:rsidRPr="00050A96">
        <w:rPr>
          <w:rFonts w:ascii="Montserrat Light" w:eastAsia="Batang" w:hAnsi="Montserrat Light" w:cs="Arial"/>
          <w:sz w:val="24"/>
          <w:szCs w:val="24"/>
        </w:rPr>
        <w:t xml:space="preserve">No. </w:t>
      </w:r>
      <w:r w:rsidR="00A14FC9">
        <w:rPr>
          <w:rFonts w:ascii="Montserrat Light" w:eastAsia="Batang" w:hAnsi="Montserrat Light" w:cs="Arial"/>
          <w:sz w:val="24"/>
          <w:szCs w:val="24"/>
        </w:rPr>
        <w:t>786</w:t>
      </w:r>
      <w:r w:rsidRPr="00050A96">
        <w:rPr>
          <w:rFonts w:ascii="Montserrat Light" w:eastAsia="Batang" w:hAnsi="Montserrat Light" w:cs="Arial"/>
          <w:sz w:val="24"/>
          <w:szCs w:val="24"/>
        </w:rPr>
        <w:t>/2020</w:t>
      </w:r>
    </w:p>
    <w:p w:rsidR="00B56BAB" w:rsidRPr="00050A96" w:rsidRDefault="00B56BAB" w:rsidP="00B56BAB">
      <w:pPr>
        <w:spacing w:after="0" w:line="240" w:lineRule="atLeast"/>
        <w:jc w:val="right"/>
        <w:rPr>
          <w:rFonts w:ascii="Montserrat Light" w:eastAsia="Batang" w:hAnsi="Montserrat Light" w:cs="Arial"/>
          <w:sz w:val="24"/>
          <w:szCs w:val="24"/>
        </w:rPr>
      </w:pPr>
    </w:p>
    <w:p w:rsidR="00B56BAB" w:rsidRPr="00050A96" w:rsidRDefault="00B56BAB" w:rsidP="00B56BAB">
      <w:pPr>
        <w:spacing w:after="0" w:line="240" w:lineRule="atLeast"/>
        <w:jc w:val="center"/>
        <w:rPr>
          <w:rFonts w:ascii="Montserrat Light" w:eastAsia="Batang" w:hAnsi="Montserrat Light" w:cs="Arial"/>
          <w:b/>
          <w:sz w:val="36"/>
          <w:szCs w:val="36"/>
        </w:rPr>
      </w:pPr>
      <w:r w:rsidRPr="00050A96">
        <w:rPr>
          <w:rFonts w:ascii="Montserrat Light" w:eastAsia="Batang" w:hAnsi="Montserrat Light" w:cs="Arial"/>
          <w:b/>
          <w:sz w:val="36"/>
          <w:szCs w:val="36"/>
        </w:rPr>
        <w:t>BOLETÍN DE PRENSA</w:t>
      </w:r>
    </w:p>
    <w:p w:rsidR="00B56BAB" w:rsidRPr="00050A96" w:rsidRDefault="00B56BAB" w:rsidP="00B56BAB">
      <w:pPr>
        <w:spacing w:after="0" w:line="240" w:lineRule="atLeast"/>
        <w:jc w:val="both"/>
        <w:rPr>
          <w:rFonts w:ascii="Montserrat Light" w:eastAsia="Batang" w:hAnsi="Montserrat Light" w:cs="Arial"/>
          <w:sz w:val="24"/>
          <w:szCs w:val="24"/>
        </w:rPr>
      </w:pPr>
    </w:p>
    <w:p w:rsidR="00B56BAB" w:rsidRPr="00050A96" w:rsidRDefault="002C09F2" w:rsidP="00B56BAB">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IMSS, institución fundamental y eje de la respuesta de México ante la pandemia por COVID-19</w:t>
      </w:r>
    </w:p>
    <w:p w:rsidR="00B56BAB" w:rsidRPr="00050A96" w:rsidRDefault="00B56BAB" w:rsidP="00B56BAB">
      <w:pPr>
        <w:spacing w:after="0" w:line="240" w:lineRule="atLeast"/>
        <w:jc w:val="center"/>
        <w:rPr>
          <w:rFonts w:ascii="Montserrat Light" w:eastAsia="Batang" w:hAnsi="Montserrat Light" w:cs="Arial"/>
          <w:b/>
          <w:sz w:val="28"/>
          <w:szCs w:val="28"/>
        </w:rPr>
      </w:pPr>
    </w:p>
    <w:p w:rsidR="002123A2" w:rsidRPr="002123A2" w:rsidRDefault="004F1674" w:rsidP="00E95B6A">
      <w:pPr>
        <w:pStyle w:val="Prrafodelista"/>
        <w:numPr>
          <w:ilvl w:val="0"/>
          <w:numId w:val="3"/>
        </w:numPr>
        <w:spacing w:after="0" w:line="240" w:lineRule="atLeast"/>
        <w:contextualSpacing w:val="0"/>
        <w:jc w:val="both"/>
        <w:rPr>
          <w:rFonts w:ascii="Montserrat Light" w:hAnsi="Montserrat Light"/>
          <w:b/>
          <w:szCs w:val="24"/>
        </w:rPr>
      </w:pPr>
      <w:r w:rsidRPr="002123A2">
        <w:rPr>
          <w:rFonts w:ascii="Montserrat Light" w:hAnsi="Montserrat Light"/>
          <w:b/>
          <w:szCs w:val="24"/>
        </w:rPr>
        <w:t xml:space="preserve">El </w:t>
      </w:r>
      <w:r w:rsidR="00E95B6A" w:rsidRPr="002123A2">
        <w:rPr>
          <w:rFonts w:ascii="Montserrat Light" w:hAnsi="Montserrat Light"/>
          <w:b/>
          <w:szCs w:val="24"/>
        </w:rPr>
        <w:t xml:space="preserve"> director general, Maestro Zoé Robledo participó en el Foro Virtual Sobre Experiencias y Retos del Abordaje del COVID-19</w:t>
      </w:r>
      <w:r w:rsidR="00F4758E" w:rsidRPr="002123A2">
        <w:rPr>
          <w:rFonts w:ascii="Montserrat Light" w:hAnsi="Montserrat Light"/>
          <w:b/>
          <w:szCs w:val="24"/>
        </w:rPr>
        <w:t>, organizado por el Senado de la República</w:t>
      </w:r>
      <w:r w:rsidR="00E95B6A" w:rsidRPr="002123A2">
        <w:rPr>
          <w:rFonts w:ascii="Montserrat Light" w:hAnsi="Montserrat Light"/>
          <w:b/>
          <w:szCs w:val="24"/>
        </w:rPr>
        <w:t>.</w:t>
      </w:r>
    </w:p>
    <w:p w:rsidR="00072D8F" w:rsidRDefault="00072D8F" w:rsidP="00E95B6A">
      <w:pPr>
        <w:pStyle w:val="Prrafodelista"/>
        <w:numPr>
          <w:ilvl w:val="0"/>
          <w:numId w:val="3"/>
        </w:numPr>
        <w:spacing w:after="0" w:line="240" w:lineRule="atLeast"/>
        <w:contextualSpacing w:val="0"/>
        <w:jc w:val="both"/>
        <w:rPr>
          <w:rFonts w:ascii="Montserrat Light" w:hAnsi="Montserrat Light"/>
          <w:b/>
          <w:szCs w:val="24"/>
        </w:rPr>
      </w:pPr>
      <w:r>
        <w:rPr>
          <w:rFonts w:ascii="Montserrat Light" w:hAnsi="Montserrat Light"/>
          <w:b/>
          <w:szCs w:val="24"/>
        </w:rPr>
        <w:t>Para evitar la saturación y atender a quienes más lo necesitaban, el IMSS reconvirtió 118 camas en 184 hospitales.</w:t>
      </w:r>
    </w:p>
    <w:p w:rsidR="00B56BAB" w:rsidRDefault="00B56BAB" w:rsidP="00B56BAB">
      <w:pPr>
        <w:spacing w:after="0" w:line="240" w:lineRule="atLeast"/>
        <w:jc w:val="both"/>
        <w:rPr>
          <w:rFonts w:ascii="Montserrat Light" w:hAnsi="Montserrat Light"/>
          <w:b/>
          <w:szCs w:val="24"/>
        </w:rPr>
      </w:pPr>
    </w:p>
    <w:p w:rsidR="00F4758E" w:rsidRDefault="00F4758E" w:rsidP="00A50661">
      <w:pPr>
        <w:spacing w:after="0" w:line="240" w:lineRule="atLeast"/>
        <w:jc w:val="both"/>
        <w:rPr>
          <w:rFonts w:ascii="Montserrat Light" w:eastAsiaTheme="minorHAnsi" w:hAnsi="Montserrat Light" w:cstheme="minorBidi"/>
          <w:sz w:val="24"/>
          <w:szCs w:val="24"/>
        </w:rPr>
      </w:pPr>
      <w:r>
        <w:rPr>
          <w:rFonts w:ascii="Montserrat Light" w:eastAsiaTheme="minorHAnsi" w:hAnsi="Montserrat Light" w:cstheme="minorBidi"/>
          <w:sz w:val="24"/>
          <w:szCs w:val="24"/>
        </w:rPr>
        <w:t>El Instituto Mexicano del Seguro Social había iniciado un proceso de modernización en 2019 y al surgir la epidemia por COVID-19</w:t>
      </w:r>
      <w:r w:rsidR="00BC072A">
        <w:rPr>
          <w:rFonts w:ascii="Montserrat Light" w:eastAsiaTheme="minorHAnsi" w:hAnsi="Montserrat Light" w:cstheme="minorBidi"/>
          <w:sz w:val="24"/>
          <w:szCs w:val="24"/>
        </w:rPr>
        <w:t>,</w:t>
      </w:r>
      <w:r>
        <w:rPr>
          <w:rFonts w:ascii="Montserrat Light" w:eastAsiaTheme="minorHAnsi" w:hAnsi="Montserrat Light" w:cstheme="minorBidi"/>
          <w:sz w:val="24"/>
          <w:szCs w:val="24"/>
        </w:rPr>
        <w:t xml:space="preserve"> diseñó una estrategia que ha permitido brindar atención a derechohabientes y personas sin seguridad social, ampliar la capacidad hospitalaria y ser eje en la respuesta a la emergencia sanitaria, </w:t>
      </w:r>
      <w:r w:rsidR="00A14FC9">
        <w:rPr>
          <w:rFonts w:ascii="Montserrat Light" w:eastAsiaTheme="minorHAnsi" w:hAnsi="Montserrat Light" w:cstheme="minorBidi"/>
          <w:sz w:val="24"/>
          <w:szCs w:val="24"/>
        </w:rPr>
        <w:t>afirmó</w:t>
      </w:r>
      <w:r>
        <w:rPr>
          <w:rFonts w:ascii="Montserrat Light" w:eastAsiaTheme="minorHAnsi" w:hAnsi="Montserrat Light" w:cstheme="minorBidi"/>
          <w:sz w:val="24"/>
          <w:szCs w:val="24"/>
        </w:rPr>
        <w:t xml:space="preserve"> el director general del Instituto, Maestro Zoé Robledo.</w:t>
      </w:r>
    </w:p>
    <w:p w:rsidR="00F4758E" w:rsidRDefault="00F4758E" w:rsidP="00A50661">
      <w:pPr>
        <w:spacing w:after="0" w:line="240" w:lineRule="atLeast"/>
        <w:jc w:val="both"/>
        <w:rPr>
          <w:rFonts w:ascii="Montserrat Light" w:eastAsiaTheme="minorHAnsi" w:hAnsi="Montserrat Light" w:cstheme="minorBidi"/>
          <w:sz w:val="24"/>
          <w:szCs w:val="24"/>
        </w:rPr>
      </w:pPr>
    </w:p>
    <w:p w:rsidR="00F4758E" w:rsidRDefault="00F4758E" w:rsidP="00A50661">
      <w:pPr>
        <w:spacing w:after="0" w:line="240" w:lineRule="atLeast"/>
        <w:jc w:val="both"/>
        <w:rPr>
          <w:rFonts w:ascii="Montserrat Light" w:eastAsiaTheme="minorHAnsi" w:hAnsi="Montserrat Light" w:cstheme="minorBidi"/>
          <w:sz w:val="24"/>
          <w:szCs w:val="24"/>
        </w:rPr>
      </w:pPr>
      <w:r>
        <w:rPr>
          <w:rFonts w:ascii="Montserrat Light" w:eastAsiaTheme="minorHAnsi" w:hAnsi="Montserrat Light" w:cstheme="minorBidi"/>
          <w:sz w:val="24"/>
          <w:szCs w:val="24"/>
        </w:rPr>
        <w:t xml:space="preserve">Al participar en el </w:t>
      </w:r>
      <w:r w:rsidRPr="00A50661">
        <w:rPr>
          <w:rFonts w:ascii="Montserrat Light" w:eastAsiaTheme="minorHAnsi" w:hAnsi="Montserrat Light" w:cstheme="minorBidi"/>
          <w:sz w:val="24"/>
          <w:szCs w:val="24"/>
        </w:rPr>
        <w:t>Foro Virtual Sobre Experiencias y Retos del Abordaje del COVID-19</w:t>
      </w:r>
      <w:r w:rsidR="00EA13FD">
        <w:rPr>
          <w:rFonts w:ascii="Montserrat Light" w:eastAsiaTheme="minorHAnsi" w:hAnsi="Montserrat Light" w:cstheme="minorBidi"/>
          <w:sz w:val="24"/>
          <w:szCs w:val="24"/>
        </w:rPr>
        <w:t>,</w:t>
      </w:r>
      <w:r>
        <w:rPr>
          <w:rFonts w:ascii="Montserrat Light" w:eastAsiaTheme="minorHAnsi" w:hAnsi="Montserrat Light" w:cstheme="minorBidi"/>
          <w:sz w:val="24"/>
          <w:szCs w:val="24"/>
        </w:rPr>
        <w:t xml:space="preserve"> organizado por el </w:t>
      </w:r>
      <w:r w:rsidR="00A14FC9">
        <w:rPr>
          <w:rFonts w:ascii="Montserrat Light" w:eastAsiaTheme="minorHAnsi" w:hAnsi="Montserrat Light" w:cstheme="minorBidi"/>
          <w:sz w:val="24"/>
          <w:szCs w:val="24"/>
        </w:rPr>
        <w:t>senador Américo Villarreal,</w:t>
      </w:r>
      <w:r>
        <w:rPr>
          <w:rFonts w:ascii="Montserrat Light" w:eastAsiaTheme="minorHAnsi" w:hAnsi="Montserrat Light" w:cstheme="minorBidi"/>
          <w:sz w:val="24"/>
          <w:szCs w:val="24"/>
        </w:rPr>
        <w:t xml:space="preserve"> el titular del Seguro Social detalló los escenarios previos a la pandemia y las acciones para responder a la misma.</w:t>
      </w:r>
    </w:p>
    <w:p w:rsidR="00A50661" w:rsidRDefault="00A50661" w:rsidP="00A50661">
      <w:pPr>
        <w:spacing w:after="0" w:line="240" w:lineRule="atLeast"/>
        <w:jc w:val="both"/>
        <w:rPr>
          <w:rFonts w:ascii="Montserrat Light" w:eastAsiaTheme="minorHAnsi" w:hAnsi="Montserrat Light" w:cstheme="minorBidi"/>
          <w:sz w:val="24"/>
          <w:szCs w:val="24"/>
        </w:rPr>
      </w:pPr>
    </w:p>
    <w:p w:rsidR="00172E19" w:rsidRDefault="00A50661" w:rsidP="00172E19">
      <w:pPr>
        <w:spacing w:after="0" w:line="240" w:lineRule="atLeast"/>
        <w:contextualSpacing/>
        <w:jc w:val="both"/>
        <w:rPr>
          <w:rFonts w:ascii="Montserrat Light" w:eastAsia="Batang" w:hAnsi="Montserrat Light" w:cs="Arial"/>
          <w:sz w:val="24"/>
          <w:szCs w:val="28"/>
        </w:rPr>
      </w:pPr>
      <w:r>
        <w:rPr>
          <w:rFonts w:ascii="Montserrat Light" w:eastAsiaTheme="minorHAnsi" w:hAnsi="Montserrat Light" w:cstheme="minorBidi"/>
          <w:sz w:val="24"/>
          <w:szCs w:val="24"/>
        </w:rPr>
        <w:t>A través de un video mensaje</w:t>
      </w:r>
      <w:r w:rsidR="00902A20">
        <w:rPr>
          <w:rFonts w:ascii="Montserrat Light" w:eastAsiaTheme="minorHAnsi" w:hAnsi="Montserrat Light" w:cstheme="minorBidi"/>
          <w:sz w:val="24"/>
          <w:szCs w:val="24"/>
        </w:rPr>
        <w:t xml:space="preserve">, Zoé Robledo </w:t>
      </w:r>
      <w:r w:rsidR="00A14FC9">
        <w:rPr>
          <w:rFonts w:ascii="Montserrat Light" w:eastAsiaTheme="minorHAnsi" w:hAnsi="Montserrat Light" w:cstheme="minorBidi"/>
          <w:sz w:val="24"/>
          <w:szCs w:val="24"/>
        </w:rPr>
        <w:t>refirió</w:t>
      </w:r>
      <w:r w:rsidR="00172E19">
        <w:rPr>
          <w:rFonts w:ascii="Montserrat Light" w:eastAsiaTheme="minorHAnsi" w:hAnsi="Montserrat Light" w:cstheme="minorBidi"/>
          <w:sz w:val="24"/>
          <w:szCs w:val="24"/>
        </w:rPr>
        <w:t xml:space="preserve"> que esta intervención se inició rompiendo las cadenas de contagio al crear el permiso COVID, </w:t>
      </w:r>
      <w:r w:rsidR="00902A20">
        <w:rPr>
          <w:rFonts w:ascii="Montserrat Light" w:eastAsiaTheme="minorHAnsi" w:hAnsi="Montserrat Light" w:cstheme="minorBidi"/>
          <w:sz w:val="24"/>
          <w:szCs w:val="24"/>
        </w:rPr>
        <w:t xml:space="preserve">gestión de incapacidades </w:t>
      </w:r>
      <w:r w:rsidR="00172E19">
        <w:rPr>
          <w:rFonts w:ascii="Montserrat Light" w:eastAsiaTheme="minorHAnsi" w:hAnsi="Montserrat Light" w:cstheme="minorBidi"/>
          <w:sz w:val="24"/>
          <w:szCs w:val="24"/>
        </w:rPr>
        <w:t xml:space="preserve">a distancia que fue otorgada a 93 mil 940 trabajadores asegurados; además de un </w:t>
      </w:r>
      <w:r w:rsidR="00172E19">
        <w:rPr>
          <w:rFonts w:ascii="Montserrat Light" w:eastAsia="Batang" w:hAnsi="Montserrat Light" w:cs="Arial"/>
          <w:sz w:val="24"/>
          <w:szCs w:val="28"/>
        </w:rPr>
        <w:t xml:space="preserve">sistema de </w:t>
      </w:r>
      <w:r w:rsidR="00172E19" w:rsidRPr="00A33BB9">
        <w:rPr>
          <w:rFonts w:ascii="Montserrat Light" w:eastAsia="Batang" w:hAnsi="Montserrat Light" w:cs="Arial"/>
          <w:sz w:val="24"/>
          <w:szCs w:val="28"/>
        </w:rPr>
        <w:t xml:space="preserve">recetas resurtibles </w:t>
      </w:r>
      <w:r w:rsidR="00172E19">
        <w:rPr>
          <w:rFonts w:ascii="Montserrat Light" w:eastAsia="Batang" w:hAnsi="Montserrat Light" w:cs="Arial"/>
          <w:sz w:val="24"/>
          <w:szCs w:val="28"/>
        </w:rPr>
        <w:t xml:space="preserve">para enfermos </w:t>
      </w:r>
      <w:r w:rsidR="00172E19" w:rsidRPr="00A33BB9">
        <w:rPr>
          <w:rFonts w:ascii="Montserrat Light" w:eastAsia="Batang" w:hAnsi="Montserrat Light" w:cs="Arial"/>
          <w:sz w:val="24"/>
          <w:szCs w:val="28"/>
        </w:rPr>
        <w:t>crónico-degene</w:t>
      </w:r>
      <w:r w:rsidR="00172E19">
        <w:rPr>
          <w:rFonts w:ascii="Montserrat Light" w:eastAsia="Batang" w:hAnsi="Montserrat Light" w:cs="Arial"/>
          <w:sz w:val="24"/>
          <w:szCs w:val="28"/>
        </w:rPr>
        <w:t>rativo</w:t>
      </w:r>
      <w:r w:rsidR="00172E19" w:rsidRPr="00A33BB9">
        <w:rPr>
          <w:rFonts w:ascii="Montserrat Light" w:eastAsia="Batang" w:hAnsi="Montserrat Light" w:cs="Arial"/>
          <w:sz w:val="24"/>
          <w:szCs w:val="28"/>
        </w:rPr>
        <w:t>s</w:t>
      </w:r>
      <w:r w:rsidR="00172E19">
        <w:rPr>
          <w:rFonts w:ascii="Montserrat Light" w:eastAsia="Batang" w:hAnsi="Montserrat Light" w:cs="Arial"/>
          <w:sz w:val="24"/>
          <w:szCs w:val="28"/>
        </w:rPr>
        <w:t xml:space="preserve">. </w:t>
      </w:r>
    </w:p>
    <w:p w:rsidR="00EE540B" w:rsidRDefault="00EE540B" w:rsidP="00172E19">
      <w:pPr>
        <w:spacing w:after="0" w:line="240" w:lineRule="atLeast"/>
        <w:contextualSpacing/>
        <w:jc w:val="both"/>
        <w:rPr>
          <w:rFonts w:ascii="Montserrat Light" w:eastAsia="Batang" w:hAnsi="Montserrat Light" w:cs="Arial"/>
          <w:sz w:val="24"/>
          <w:szCs w:val="28"/>
        </w:rPr>
      </w:pPr>
    </w:p>
    <w:p w:rsidR="00EE540B" w:rsidRPr="00902A20" w:rsidRDefault="00EA13FD" w:rsidP="00172E19">
      <w:pPr>
        <w:spacing w:after="0" w:line="240" w:lineRule="atLeast"/>
        <w:contextualSpacing/>
        <w:jc w:val="both"/>
        <w:rPr>
          <w:rFonts w:ascii="Montserrat Light" w:eastAsia="Batang" w:hAnsi="Montserrat Light" w:cs="Arial"/>
          <w:sz w:val="24"/>
          <w:szCs w:val="28"/>
        </w:rPr>
      </w:pPr>
      <w:r>
        <w:rPr>
          <w:rFonts w:ascii="Montserrat Light" w:eastAsia="Batang" w:hAnsi="Montserrat Light" w:cs="Arial"/>
          <w:sz w:val="24"/>
          <w:szCs w:val="28"/>
        </w:rPr>
        <w:t>E</w:t>
      </w:r>
      <w:r w:rsidR="00EE540B" w:rsidRPr="00902A20">
        <w:rPr>
          <w:rFonts w:ascii="Montserrat Light" w:eastAsia="Batang" w:hAnsi="Montserrat Light" w:cs="Arial"/>
          <w:sz w:val="24"/>
          <w:szCs w:val="28"/>
        </w:rPr>
        <w:t>xplicó que para evitar la saturación y cumplir con la instrucción de que ningún mexicano se quedara sin una cama de hospital o ventilador, el Seguro Social diseñó e implementó el Plan Estratégico para la Atención de la Contingencia, de esta manera inició por fases la reconversión hospitalaria de 16 mil 118 camas en 184 hospitales, que también incluye los Hospitales Rurales de IMSS-BIENESTAR.</w:t>
      </w:r>
    </w:p>
    <w:p w:rsidR="00EE540B" w:rsidRDefault="00EE540B" w:rsidP="00172E19">
      <w:pPr>
        <w:spacing w:after="0" w:line="240" w:lineRule="atLeast"/>
        <w:contextualSpacing/>
        <w:jc w:val="both"/>
        <w:rPr>
          <w:rFonts w:ascii="Montserrat Light" w:eastAsia="Batang" w:hAnsi="Montserrat Light" w:cs="Arial"/>
          <w:sz w:val="24"/>
          <w:szCs w:val="28"/>
        </w:rPr>
      </w:pPr>
    </w:p>
    <w:p w:rsidR="00EE540B" w:rsidRPr="00902A20" w:rsidRDefault="004B7BD6" w:rsidP="00172E19">
      <w:pPr>
        <w:spacing w:after="0" w:line="240" w:lineRule="atLeast"/>
        <w:contextualSpacing/>
        <w:jc w:val="both"/>
        <w:rPr>
          <w:rFonts w:ascii="Montserrat Light" w:eastAsia="Batang" w:hAnsi="Montserrat Light" w:cs="Arial"/>
          <w:sz w:val="24"/>
          <w:szCs w:val="28"/>
        </w:rPr>
      </w:pPr>
      <w:r w:rsidRPr="00902A20">
        <w:rPr>
          <w:rFonts w:ascii="Montserrat Light" w:eastAsia="Batang" w:hAnsi="Montserrat Light" w:cs="Arial"/>
          <w:sz w:val="24"/>
          <w:szCs w:val="28"/>
        </w:rPr>
        <w:t>Otra de las acciones que emprendió el Instituto</w:t>
      </w:r>
      <w:r w:rsidR="00A56338" w:rsidRPr="00902A20">
        <w:rPr>
          <w:rFonts w:ascii="Montserrat Light" w:eastAsia="Batang" w:hAnsi="Montserrat Light" w:cs="Arial"/>
          <w:sz w:val="24"/>
          <w:szCs w:val="28"/>
        </w:rPr>
        <w:t xml:space="preserve"> como muestra de solidaridad con la población, fue la apertura de sus servicios a población sin seguridad social, donde a </w:t>
      </w:r>
      <w:r w:rsidR="00A56338" w:rsidRPr="00902A20">
        <w:rPr>
          <w:rFonts w:ascii="Montserrat Light" w:eastAsia="Batang" w:hAnsi="Montserrat Light" w:cs="Arial"/>
          <w:sz w:val="24"/>
          <w:szCs w:val="28"/>
        </w:rPr>
        <w:lastRenderedPageBreak/>
        <w:t>la fecha “</w:t>
      </w:r>
      <w:r w:rsidRPr="00902A20">
        <w:rPr>
          <w:rFonts w:ascii="Montserrat Light" w:eastAsia="Batang" w:hAnsi="Montserrat Light" w:cs="Arial"/>
          <w:sz w:val="24"/>
          <w:szCs w:val="28"/>
        </w:rPr>
        <w:t>han sido 35 mil 512 mexicanas y mexicanos atendidas por COVID en el IMSS”</w:t>
      </w:r>
      <w:r w:rsidR="00A56338" w:rsidRPr="00902A20">
        <w:rPr>
          <w:rFonts w:ascii="Montserrat Light" w:eastAsia="Batang" w:hAnsi="Montserrat Light" w:cs="Arial"/>
          <w:sz w:val="24"/>
          <w:szCs w:val="28"/>
        </w:rPr>
        <w:t>, resaltó.</w:t>
      </w:r>
    </w:p>
    <w:p w:rsidR="00A56338" w:rsidRDefault="00A56338" w:rsidP="00172E19">
      <w:pPr>
        <w:spacing w:after="0" w:line="240" w:lineRule="atLeast"/>
        <w:contextualSpacing/>
        <w:jc w:val="both"/>
        <w:rPr>
          <w:rFonts w:ascii="Montserrat Light" w:eastAsia="Batang" w:hAnsi="Montserrat Light" w:cs="Arial"/>
          <w:sz w:val="24"/>
          <w:szCs w:val="28"/>
        </w:rPr>
      </w:pPr>
    </w:p>
    <w:p w:rsidR="00BC072A" w:rsidRDefault="00A56338" w:rsidP="00172E19">
      <w:pPr>
        <w:spacing w:after="0" w:line="240" w:lineRule="atLeast"/>
        <w:contextualSpacing/>
        <w:jc w:val="both"/>
        <w:rPr>
          <w:rFonts w:ascii="Montserrat Light" w:eastAsia="Batang" w:hAnsi="Montserrat Light" w:cs="Arial"/>
          <w:sz w:val="24"/>
          <w:szCs w:val="28"/>
        </w:rPr>
      </w:pPr>
      <w:r>
        <w:rPr>
          <w:rFonts w:ascii="Montserrat Light" w:eastAsia="Batang" w:hAnsi="Montserrat Light" w:cs="Arial"/>
          <w:sz w:val="24"/>
          <w:szCs w:val="28"/>
        </w:rPr>
        <w:t xml:space="preserve">A pesar de estas estrategias, </w:t>
      </w:r>
      <w:r w:rsidR="00F4758E">
        <w:rPr>
          <w:rFonts w:ascii="Montserrat Light" w:eastAsia="Batang" w:hAnsi="Montserrat Light" w:cs="Arial"/>
          <w:sz w:val="24"/>
          <w:szCs w:val="28"/>
        </w:rPr>
        <w:t>su</w:t>
      </w:r>
      <w:r>
        <w:rPr>
          <w:rFonts w:ascii="Montserrat Light" w:eastAsia="Batang" w:hAnsi="Montserrat Light" w:cs="Arial"/>
          <w:sz w:val="24"/>
          <w:szCs w:val="28"/>
        </w:rPr>
        <w:t>brayó</w:t>
      </w:r>
      <w:r w:rsidR="00F4758E">
        <w:rPr>
          <w:rFonts w:ascii="Montserrat Light" w:eastAsia="Batang" w:hAnsi="Montserrat Light" w:cs="Arial"/>
          <w:sz w:val="24"/>
          <w:szCs w:val="28"/>
        </w:rPr>
        <w:t>,</w:t>
      </w:r>
      <w:r>
        <w:rPr>
          <w:rFonts w:ascii="Montserrat Light" w:eastAsia="Batang" w:hAnsi="Montserrat Light" w:cs="Arial"/>
          <w:sz w:val="24"/>
          <w:szCs w:val="28"/>
        </w:rPr>
        <w:t xml:space="preserve"> el Instituto </w:t>
      </w:r>
      <w:r w:rsidR="00902A20">
        <w:rPr>
          <w:rFonts w:ascii="Montserrat Light" w:eastAsia="Batang" w:hAnsi="Montserrat Light" w:cs="Arial"/>
          <w:sz w:val="24"/>
          <w:szCs w:val="28"/>
        </w:rPr>
        <w:t xml:space="preserve">siguió </w:t>
      </w:r>
      <w:r w:rsidR="002E796B">
        <w:rPr>
          <w:rFonts w:ascii="Montserrat Light" w:eastAsia="Batang" w:hAnsi="Montserrat Light" w:cs="Arial"/>
          <w:sz w:val="24"/>
          <w:szCs w:val="28"/>
        </w:rPr>
        <w:t>creciendo</w:t>
      </w:r>
      <w:r w:rsidR="00BC072A">
        <w:rPr>
          <w:rFonts w:ascii="Montserrat Light" w:eastAsia="Batang" w:hAnsi="Montserrat Light" w:cs="Arial"/>
          <w:sz w:val="24"/>
          <w:szCs w:val="28"/>
        </w:rPr>
        <w:t>,</w:t>
      </w:r>
      <w:r w:rsidR="002E796B">
        <w:rPr>
          <w:rFonts w:ascii="Montserrat Light" w:eastAsia="Batang" w:hAnsi="Montserrat Light" w:cs="Arial"/>
          <w:sz w:val="24"/>
          <w:szCs w:val="28"/>
        </w:rPr>
        <w:t xml:space="preserve"> y </w:t>
      </w:r>
      <w:r w:rsidR="00BC072A">
        <w:rPr>
          <w:rFonts w:ascii="Montserrat Light" w:eastAsia="Batang" w:hAnsi="Montserrat Light" w:cs="Arial"/>
          <w:sz w:val="24"/>
          <w:szCs w:val="28"/>
        </w:rPr>
        <w:t>par</w:t>
      </w:r>
      <w:r w:rsidR="002E796B">
        <w:rPr>
          <w:rFonts w:ascii="Montserrat Light" w:eastAsia="Batang" w:hAnsi="Montserrat Light" w:cs="Arial"/>
          <w:sz w:val="24"/>
          <w:szCs w:val="28"/>
        </w:rPr>
        <w:t xml:space="preserve">a la atención de pacientes COVID se sumaron cinco unidades nuevas, obras que estaban detenidas y no tenían fecha de inauguración. También se habilitaron camas en instalaciones no hospitalarias a través de la </w:t>
      </w:r>
      <w:r w:rsidR="002E796B" w:rsidRPr="002E796B">
        <w:rPr>
          <w:rFonts w:ascii="Montserrat Light" w:eastAsia="Batang" w:hAnsi="Montserrat Light" w:cs="Arial"/>
          <w:sz w:val="24"/>
          <w:szCs w:val="28"/>
        </w:rPr>
        <w:t>unidad temporal en el Autódromo Hermanos Rodríguez</w:t>
      </w:r>
      <w:r w:rsidR="00BC072A">
        <w:rPr>
          <w:rFonts w:ascii="Montserrat Light" w:eastAsia="Batang" w:hAnsi="Montserrat Light" w:cs="Arial"/>
          <w:sz w:val="24"/>
          <w:szCs w:val="28"/>
        </w:rPr>
        <w:t>.</w:t>
      </w:r>
    </w:p>
    <w:p w:rsidR="002E796B" w:rsidRDefault="00BC072A" w:rsidP="00172E19">
      <w:pPr>
        <w:spacing w:after="0" w:line="240" w:lineRule="atLeast"/>
        <w:contextualSpacing/>
        <w:jc w:val="both"/>
        <w:rPr>
          <w:rFonts w:ascii="Montserrat Light" w:eastAsia="Batang" w:hAnsi="Montserrat Light" w:cs="Arial"/>
          <w:sz w:val="24"/>
          <w:szCs w:val="28"/>
        </w:rPr>
      </w:pPr>
      <w:r>
        <w:rPr>
          <w:rFonts w:ascii="Montserrat Light" w:eastAsia="Batang" w:hAnsi="Montserrat Light" w:cs="Arial"/>
          <w:sz w:val="24"/>
          <w:szCs w:val="28"/>
        </w:rPr>
        <w:t xml:space="preserve"> </w:t>
      </w:r>
    </w:p>
    <w:p w:rsidR="00EE540B" w:rsidRDefault="002E796B" w:rsidP="00172E19">
      <w:pPr>
        <w:spacing w:after="0" w:line="240" w:lineRule="atLeast"/>
        <w:contextualSpacing/>
        <w:jc w:val="both"/>
        <w:rPr>
          <w:rFonts w:ascii="Montserrat Light" w:eastAsia="Batang" w:hAnsi="Montserrat Light" w:cs="Arial"/>
          <w:sz w:val="24"/>
          <w:szCs w:val="28"/>
        </w:rPr>
      </w:pPr>
      <w:r>
        <w:rPr>
          <w:rFonts w:ascii="Montserrat Light" w:eastAsia="Batang" w:hAnsi="Montserrat Light" w:cs="Arial"/>
          <w:sz w:val="24"/>
          <w:szCs w:val="28"/>
        </w:rPr>
        <w:t xml:space="preserve">Zoé Robledo abundó que con la empresa mexicana CEMEX, el IMSS sumó </w:t>
      </w:r>
      <w:r w:rsidRPr="002E796B">
        <w:rPr>
          <w:rFonts w:ascii="Montserrat Light" w:eastAsia="Batang" w:hAnsi="Montserrat Light" w:cs="Arial"/>
          <w:sz w:val="24"/>
          <w:szCs w:val="28"/>
        </w:rPr>
        <w:t xml:space="preserve">418 camas </w:t>
      </w:r>
      <w:r>
        <w:rPr>
          <w:rFonts w:ascii="Montserrat Light" w:eastAsia="Batang" w:hAnsi="Montserrat Light" w:cs="Arial"/>
          <w:sz w:val="24"/>
          <w:szCs w:val="28"/>
        </w:rPr>
        <w:t xml:space="preserve">más </w:t>
      </w:r>
      <w:r w:rsidRPr="002E796B">
        <w:rPr>
          <w:rFonts w:ascii="Montserrat Light" w:eastAsia="Batang" w:hAnsi="Montserrat Light" w:cs="Arial"/>
          <w:sz w:val="24"/>
          <w:szCs w:val="28"/>
        </w:rPr>
        <w:t>con la construcción de 11 unidades hospitalarias de 38 camas cada una</w:t>
      </w:r>
      <w:r>
        <w:rPr>
          <w:rFonts w:ascii="Montserrat Light" w:eastAsia="Batang" w:hAnsi="Montserrat Light" w:cs="Arial"/>
          <w:sz w:val="24"/>
          <w:szCs w:val="28"/>
        </w:rPr>
        <w:t>, infraestructura que pertenece al Instituto y no es temporal. “C</w:t>
      </w:r>
      <w:r w:rsidRPr="002E796B">
        <w:rPr>
          <w:rFonts w:ascii="Montserrat Light" w:eastAsia="Batang" w:hAnsi="Montserrat Light" w:cs="Arial"/>
          <w:sz w:val="24"/>
          <w:szCs w:val="28"/>
        </w:rPr>
        <w:t xml:space="preserve">onstruir en el IMSS un hospital de 418 camas nos hubiera costado cerca de dos mil 800 millones de pesos, y esto hubiera tardado por lo menos dos años y medio para </w:t>
      </w:r>
      <w:r>
        <w:rPr>
          <w:rFonts w:ascii="Montserrat Light" w:eastAsia="Batang" w:hAnsi="Montserrat Light" w:cs="Arial"/>
          <w:sz w:val="24"/>
          <w:szCs w:val="28"/>
        </w:rPr>
        <w:t>ponerlo</w:t>
      </w:r>
      <w:r w:rsidRPr="002E796B">
        <w:rPr>
          <w:rFonts w:ascii="Montserrat Light" w:eastAsia="Batang" w:hAnsi="Montserrat Light" w:cs="Arial"/>
          <w:sz w:val="24"/>
          <w:szCs w:val="28"/>
        </w:rPr>
        <w:t xml:space="preserve"> en operación, mientras el costo de estas 11 unidades fue en total, </w:t>
      </w:r>
      <w:r>
        <w:rPr>
          <w:rFonts w:ascii="Montserrat Light" w:eastAsia="Batang" w:hAnsi="Montserrat Light" w:cs="Arial"/>
          <w:sz w:val="24"/>
          <w:szCs w:val="28"/>
        </w:rPr>
        <w:t>de 187 millones de pesos”.</w:t>
      </w:r>
    </w:p>
    <w:p w:rsidR="002E796B" w:rsidRDefault="002E796B" w:rsidP="00172E19">
      <w:pPr>
        <w:spacing w:after="0" w:line="240" w:lineRule="atLeast"/>
        <w:contextualSpacing/>
        <w:jc w:val="both"/>
        <w:rPr>
          <w:rFonts w:ascii="Montserrat Light" w:eastAsia="Batang" w:hAnsi="Montserrat Light" w:cs="Arial"/>
          <w:sz w:val="24"/>
          <w:szCs w:val="28"/>
        </w:rPr>
      </w:pPr>
    </w:p>
    <w:p w:rsidR="002E796B" w:rsidRPr="002E796B" w:rsidRDefault="002E796B" w:rsidP="002E796B">
      <w:pPr>
        <w:spacing w:after="0" w:line="240" w:lineRule="atLeast"/>
        <w:contextualSpacing/>
        <w:jc w:val="both"/>
        <w:rPr>
          <w:rFonts w:ascii="Montserrat Light" w:eastAsia="Batang" w:hAnsi="Montserrat Light" w:cs="Arial"/>
          <w:sz w:val="24"/>
          <w:szCs w:val="28"/>
        </w:rPr>
      </w:pPr>
      <w:r>
        <w:rPr>
          <w:rFonts w:ascii="Montserrat Light" w:eastAsia="Batang" w:hAnsi="Montserrat Light" w:cs="Arial"/>
          <w:sz w:val="24"/>
          <w:szCs w:val="28"/>
        </w:rPr>
        <w:t xml:space="preserve">Desatacó que como en el resto del mundo, para el IMSS proteger </w:t>
      </w:r>
      <w:r w:rsidR="00E95B6A">
        <w:rPr>
          <w:rFonts w:ascii="Montserrat Light" w:eastAsia="Batang" w:hAnsi="Montserrat Light" w:cs="Arial"/>
          <w:sz w:val="24"/>
          <w:szCs w:val="28"/>
        </w:rPr>
        <w:t>al personal de salud</w:t>
      </w:r>
      <w:r>
        <w:rPr>
          <w:rFonts w:ascii="Montserrat Light" w:eastAsia="Batang" w:hAnsi="Montserrat Light" w:cs="Arial"/>
          <w:sz w:val="24"/>
          <w:szCs w:val="28"/>
        </w:rPr>
        <w:t xml:space="preserve"> es y sigue siendo una prioridad, por ello, hasta ahora se cuenta con una cobertura semanal de “</w:t>
      </w:r>
      <w:r w:rsidRPr="002E796B">
        <w:rPr>
          <w:rFonts w:ascii="Montserrat Light" w:eastAsia="Batang" w:hAnsi="Montserrat Light" w:cs="Arial"/>
          <w:sz w:val="24"/>
          <w:szCs w:val="28"/>
        </w:rPr>
        <w:t>783 mil respiradores, 1.1 millones de cubrebocas, 159 mil goggles y caretas, 1.2  millones de pares de g</w:t>
      </w:r>
      <w:r>
        <w:rPr>
          <w:rFonts w:ascii="Montserrat Light" w:eastAsia="Batang" w:hAnsi="Montserrat Light" w:cs="Arial"/>
          <w:sz w:val="24"/>
          <w:szCs w:val="28"/>
        </w:rPr>
        <w:t>uantes y 1.2 millones de batas”; y</w:t>
      </w:r>
      <w:r w:rsidR="00E95B6A">
        <w:rPr>
          <w:rFonts w:ascii="Montserrat Light" w:eastAsia="Batang" w:hAnsi="Montserrat Light" w:cs="Arial"/>
          <w:sz w:val="24"/>
          <w:szCs w:val="28"/>
        </w:rPr>
        <w:t xml:space="preserve"> además, 279 </w:t>
      </w:r>
      <w:r w:rsidRPr="002E796B">
        <w:rPr>
          <w:rFonts w:ascii="Montserrat Light" w:eastAsia="Batang" w:hAnsi="Montserrat Light" w:cs="Arial"/>
          <w:sz w:val="24"/>
          <w:szCs w:val="28"/>
        </w:rPr>
        <w:t>mil trabajadores han sido capacitados en diferentes etapas de la pandemia.</w:t>
      </w:r>
    </w:p>
    <w:p w:rsidR="002E796B" w:rsidRPr="002E796B" w:rsidRDefault="002E796B" w:rsidP="002E796B">
      <w:pPr>
        <w:spacing w:after="0" w:line="240" w:lineRule="atLeast"/>
        <w:contextualSpacing/>
        <w:jc w:val="both"/>
        <w:rPr>
          <w:rFonts w:ascii="Montserrat Light" w:eastAsia="Batang" w:hAnsi="Montserrat Light" w:cs="Arial"/>
          <w:sz w:val="24"/>
          <w:szCs w:val="28"/>
        </w:rPr>
      </w:pPr>
    </w:p>
    <w:p w:rsidR="002E796B" w:rsidRDefault="00E95B6A" w:rsidP="002E796B">
      <w:pPr>
        <w:spacing w:after="0" w:line="240" w:lineRule="atLeast"/>
        <w:contextualSpacing/>
        <w:jc w:val="both"/>
        <w:rPr>
          <w:rFonts w:ascii="Montserrat Light" w:eastAsia="Batang" w:hAnsi="Montserrat Light" w:cs="Arial"/>
          <w:sz w:val="24"/>
          <w:szCs w:val="28"/>
        </w:rPr>
      </w:pPr>
      <w:r>
        <w:rPr>
          <w:rFonts w:ascii="Montserrat Light" w:eastAsia="Batang" w:hAnsi="Montserrat Light" w:cs="Arial"/>
          <w:sz w:val="24"/>
          <w:szCs w:val="28"/>
        </w:rPr>
        <w:t>“</w:t>
      </w:r>
      <w:r w:rsidR="002E796B" w:rsidRPr="002E796B">
        <w:rPr>
          <w:rFonts w:ascii="Montserrat Light" w:eastAsia="Batang" w:hAnsi="Montserrat Light" w:cs="Arial"/>
          <w:sz w:val="24"/>
          <w:szCs w:val="28"/>
        </w:rPr>
        <w:t>Todo esto es lo que ha permitido que un cuarto de millón de contagiados por COVID hayan sido atendidos por el IMSS, de los cuales, casi 100 mil fueron hospitalizados en alguna de nuestras camas, atendidos por alguno de nuestros médicos y médicas, enfermeras y enfermeros, que hicieron todo lo que est</w:t>
      </w:r>
      <w:r>
        <w:rPr>
          <w:rFonts w:ascii="Montserrat Light" w:eastAsia="Batang" w:hAnsi="Montserrat Light" w:cs="Arial"/>
          <w:sz w:val="24"/>
          <w:szCs w:val="28"/>
        </w:rPr>
        <w:t>aba en sus manos para salvarlos”, refirió.</w:t>
      </w:r>
    </w:p>
    <w:p w:rsidR="00E95B6A" w:rsidRDefault="00E95B6A" w:rsidP="002E796B">
      <w:pPr>
        <w:spacing w:after="0" w:line="240" w:lineRule="atLeast"/>
        <w:contextualSpacing/>
        <w:jc w:val="both"/>
        <w:rPr>
          <w:rFonts w:ascii="Montserrat Light" w:eastAsia="Batang" w:hAnsi="Montserrat Light" w:cs="Arial"/>
          <w:sz w:val="24"/>
          <w:szCs w:val="28"/>
        </w:rPr>
      </w:pPr>
    </w:p>
    <w:p w:rsidR="00E95B6A" w:rsidRPr="00E95B6A" w:rsidRDefault="00E95B6A" w:rsidP="00E95B6A">
      <w:pPr>
        <w:spacing w:after="0" w:line="240" w:lineRule="atLeast"/>
        <w:contextualSpacing/>
        <w:jc w:val="both"/>
        <w:rPr>
          <w:rFonts w:ascii="Montserrat Light" w:eastAsia="Batang" w:hAnsi="Montserrat Light" w:cs="Arial"/>
          <w:sz w:val="24"/>
          <w:szCs w:val="28"/>
        </w:rPr>
      </w:pPr>
      <w:r>
        <w:rPr>
          <w:rFonts w:ascii="Montserrat Light" w:eastAsia="Batang" w:hAnsi="Montserrat Light" w:cs="Arial"/>
          <w:sz w:val="24"/>
          <w:szCs w:val="28"/>
        </w:rPr>
        <w:t xml:space="preserve">El director general del IMSS concluyó que en conjunto con el sector salud se ha diseñado </w:t>
      </w:r>
      <w:r w:rsidRPr="00E95B6A">
        <w:rPr>
          <w:rFonts w:ascii="Montserrat Light" w:eastAsia="Batang" w:hAnsi="Montserrat Light" w:cs="Arial"/>
          <w:sz w:val="24"/>
          <w:szCs w:val="28"/>
        </w:rPr>
        <w:t>la Guía de Continuidad para garantizar los ser</w:t>
      </w:r>
      <w:r>
        <w:rPr>
          <w:rFonts w:ascii="Montserrat Light" w:eastAsia="Batang" w:hAnsi="Montserrat Light" w:cs="Arial"/>
          <w:sz w:val="24"/>
          <w:szCs w:val="28"/>
        </w:rPr>
        <w:t>vicios en las unidades médicas, donde se considera “</w:t>
      </w:r>
      <w:r w:rsidRPr="00E95B6A">
        <w:rPr>
          <w:rFonts w:ascii="Montserrat Light" w:eastAsia="Batang" w:hAnsi="Montserrat Light" w:cs="Arial"/>
          <w:sz w:val="24"/>
          <w:szCs w:val="28"/>
        </w:rPr>
        <w:t>el incremento de seis mil 462 plazas pe</w:t>
      </w:r>
      <w:r>
        <w:rPr>
          <w:rFonts w:ascii="Montserrat Light" w:eastAsia="Batang" w:hAnsi="Montserrat Light" w:cs="Arial"/>
          <w:sz w:val="24"/>
          <w:szCs w:val="28"/>
        </w:rPr>
        <w:t>rmanentes para inicios del 2021” en esta estrategia de continuidad.</w:t>
      </w:r>
    </w:p>
    <w:p w:rsidR="00164DB0" w:rsidRPr="00164DB0" w:rsidRDefault="00164DB0" w:rsidP="00164DB0">
      <w:pPr>
        <w:spacing w:after="0" w:line="240" w:lineRule="atLeast"/>
        <w:jc w:val="both"/>
        <w:rPr>
          <w:rFonts w:ascii="Montserrat Light" w:eastAsiaTheme="minorHAnsi" w:hAnsi="Montserrat Light" w:cstheme="minorBidi"/>
          <w:sz w:val="24"/>
          <w:szCs w:val="24"/>
        </w:rPr>
      </w:pPr>
    </w:p>
    <w:p w:rsidR="00962D11" w:rsidRPr="005F22A3" w:rsidRDefault="00F21123" w:rsidP="00FE1C1E">
      <w:pPr>
        <w:spacing w:after="0" w:line="240" w:lineRule="atLeast"/>
        <w:jc w:val="center"/>
        <w:rPr>
          <w:lang w:val="es-ES"/>
        </w:rPr>
      </w:pPr>
      <w:r w:rsidRPr="005F22A3">
        <w:rPr>
          <w:rFonts w:ascii="Montserrat Light" w:eastAsia="Batang" w:hAnsi="Montserrat Light" w:cs="Arial"/>
          <w:b/>
          <w:sz w:val="24"/>
          <w:szCs w:val="24"/>
          <w:lang w:val="es-ES"/>
        </w:rPr>
        <w:t>-</w:t>
      </w:r>
      <w:r w:rsidR="000D6A96" w:rsidRPr="005F22A3">
        <w:rPr>
          <w:rFonts w:ascii="Montserrat Light" w:eastAsia="Batang" w:hAnsi="Montserrat Light" w:cs="Arial"/>
          <w:b/>
          <w:sz w:val="24"/>
          <w:szCs w:val="24"/>
          <w:lang w:val="es-ES"/>
        </w:rPr>
        <w:t>-- o0o ---</w:t>
      </w:r>
    </w:p>
    <w:sectPr w:rsidR="00962D11" w:rsidRPr="005F22A3" w:rsidSect="008F1F91">
      <w:headerReference w:type="default" r:id="rId8"/>
      <w:pgSz w:w="12240" w:h="15840"/>
      <w:pgMar w:top="2977" w:right="1080" w:bottom="1843"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9A1" w:rsidRDefault="006B49A1">
      <w:pPr>
        <w:spacing w:after="0" w:line="240" w:lineRule="auto"/>
      </w:pPr>
      <w:r>
        <w:separator/>
      </w:r>
    </w:p>
  </w:endnote>
  <w:endnote w:type="continuationSeparator" w:id="0">
    <w:p w:rsidR="006B49A1" w:rsidRDefault="006B4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쿠߼ḷƐ"/>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9A1" w:rsidRDefault="006B49A1">
      <w:pPr>
        <w:spacing w:after="0" w:line="240" w:lineRule="auto"/>
      </w:pPr>
      <w:r>
        <w:separator/>
      </w:r>
    </w:p>
  </w:footnote>
  <w:footnote w:type="continuationSeparator" w:id="0">
    <w:p w:rsidR="006B49A1" w:rsidRDefault="006B49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CB2B48" w:rsidP="00D7342B">
    <w:pPr>
      <w:pStyle w:val="Encabezado"/>
      <w:ind w:left="-284"/>
    </w:pPr>
    <w:r>
      <w:rPr>
        <w:noProof/>
        <w:lang w:eastAsia="es-MX"/>
      </w:rPr>
      <w:drawing>
        <wp:anchor distT="0" distB="0" distL="114300" distR="114300" simplePos="0" relativeHeight="251659264" behindDoc="1" locked="0" layoutInCell="1" allowOverlap="1" wp14:anchorId="14820759" wp14:editId="5B60AA63">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39279B2"/>
    <w:multiLevelType w:val="hybridMultilevel"/>
    <w:tmpl w:val="D4E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09F2E4C"/>
    <w:multiLevelType w:val="hybridMultilevel"/>
    <w:tmpl w:val="588E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96"/>
    <w:rsid w:val="00026C95"/>
    <w:rsid w:val="000412E9"/>
    <w:rsid w:val="00072D8F"/>
    <w:rsid w:val="000D6A96"/>
    <w:rsid w:val="000E0BD3"/>
    <w:rsid w:val="00164DB0"/>
    <w:rsid w:val="00172E19"/>
    <w:rsid w:val="00174F00"/>
    <w:rsid w:val="001A023F"/>
    <w:rsid w:val="001B4F6F"/>
    <w:rsid w:val="001E1AB8"/>
    <w:rsid w:val="002123A2"/>
    <w:rsid w:val="00277685"/>
    <w:rsid w:val="00296A13"/>
    <w:rsid w:val="002C09F2"/>
    <w:rsid w:val="002E796B"/>
    <w:rsid w:val="00315A7E"/>
    <w:rsid w:val="003553CE"/>
    <w:rsid w:val="00361A74"/>
    <w:rsid w:val="003C24F8"/>
    <w:rsid w:val="003C2F9C"/>
    <w:rsid w:val="00404221"/>
    <w:rsid w:val="004B5B71"/>
    <w:rsid w:val="004B7BD6"/>
    <w:rsid w:val="004E4BBC"/>
    <w:rsid w:val="004F1674"/>
    <w:rsid w:val="004F36CF"/>
    <w:rsid w:val="005417FD"/>
    <w:rsid w:val="00565FE6"/>
    <w:rsid w:val="00580843"/>
    <w:rsid w:val="0059054A"/>
    <w:rsid w:val="005D3ED3"/>
    <w:rsid w:val="005D44F0"/>
    <w:rsid w:val="005F20F9"/>
    <w:rsid w:val="005F22A3"/>
    <w:rsid w:val="005F22C5"/>
    <w:rsid w:val="005F299F"/>
    <w:rsid w:val="00612A06"/>
    <w:rsid w:val="00616837"/>
    <w:rsid w:val="00655A67"/>
    <w:rsid w:val="00685FBE"/>
    <w:rsid w:val="006A30A1"/>
    <w:rsid w:val="006B49A1"/>
    <w:rsid w:val="006B71A2"/>
    <w:rsid w:val="0070446C"/>
    <w:rsid w:val="00763F5B"/>
    <w:rsid w:val="007D0C9B"/>
    <w:rsid w:val="007D6451"/>
    <w:rsid w:val="007E3199"/>
    <w:rsid w:val="008831EF"/>
    <w:rsid w:val="008C4EC8"/>
    <w:rsid w:val="008D5CA9"/>
    <w:rsid w:val="008F1F91"/>
    <w:rsid w:val="00902A20"/>
    <w:rsid w:val="0090534B"/>
    <w:rsid w:val="00962D11"/>
    <w:rsid w:val="00967295"/>
    <w:rsid w:val="009F2EC5"/>
    <w:rsid w:val="009F7C25"/>
    <w:rsid w:val="00A14FC9"/>
    <w:rsid w:val="00A23A34"/>
    <w:rsid w:val="00A241DE"/>
    <w:rsid w:val="00A50661"/>
    <w:rsid w:val="00A55080"/>
    <w:rsid w:val="00A56338"/>
    <w:rsid w:val="00A70767"/>
    <w:rsid w:val="00B0680A"/>
    <w:rsid w:val="00B2686C"/>
    <w:rsid w:val="00B30308"/>
    <w:rsid w:val="00B46353"/>
    <w:rsid w:val="00B56BAB"/>
    <w:rsid w:val="00BC072A"/>
    <w:rsid w:val="00BF4D81"/>
    <w:rsid w:val="00C00E37"/>
    <w:rsid w:val="00C30834"/>
    <w:rsid w:val="00C70260"/>
    <w:rsid w:val="00C722CA"/>
    <w:rsid w:val="00CB2B48"/>
    <w:rsid w:val="00CD7670"/>
    <w:rsid w:val="00D11382"/>
    <w:rsid w:val="00D115AD"/>
    <w:rsid w:val="00DE7187"/>
    <w:rsid w:val="00E40AC4"/>
    <w:rsid w:val="00E6024E"/>
    <w:rsid w:val="00E95B6A"/>
    <w:rsid w:val="00EA13FD"/>
    <w:rsid w:val="00EE540B"/>
    <w:rsid w:val="00F21123"/>
    <w:rsid w:val="00F4758E"/>
    <w:rsid w:val="00F70D6E"/>
    <w:rsid w:val="00FB4C0A"/>
    <w:rsid w:val="00FC64A0"/>
    <w:rsid w:val="00FE1C1E"/>
    <w:rsid w:val="00FF66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character" w:styleId="Hipervnculo">
    <w:name w:val="Hyperlink"/>
    <w:basedOn w:val="Fuentedeprrafopredeter"/>
    <w:uiPriority w:val="99"/>
    <w:unhideWhenUsed/>
    <w:rsid w:val="006A30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character" w:styleId="Hipervnculo">
    <w:name w:val="Hyperlink"/>
    <w:basedOn w:val="Fuentedeprrafopredeter"/>
    <w:uiPriority w:val="99"/>
    <w:unhideWhenUsed/>
    <w:rsid w:val="006A30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76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608</Words>
  <Characters>3344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 Martínez Carranza</dc:creator>
  <cp:lastModifiedBy>Gloria Bermudez Espinosa</cp:lastModifiedBy>
  <cp:revision>2</cp:revision>
  <dcterms:created xsi:type="dcterms:W3CDTF">2020-11-20T20:14:00Z</dcterms:created>
  <dcterms:modified xsi:type="dcterms:W3CDTF">2020-11-20T20:14:00Z</dcterms:modified>
</cp:coreProperties>
</file>