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A" w:rsidRDefault="00AA02E8">
      <w:pPr>
        <w:pStyle w:val="Cuerpo"/>
        <w:spacing w:after="0" w:line="240" w:lineRule="auto"/>
        <w:jc w:val="right"/>
        <w:rPr>
          <w:rStyle w:val="Ninguno"/>
          <w:rFonts w:ascii="Montserrat Light" w:eastAsia="Montserrat Light" w:hAnsi="Montserrat Light" w:cs="Montserrat Light"/>
          <w:sz w:val="24"/>
          <w:szCs w:val="24"/>
        </w:rPr>
      </w:pPr>
      <w:bookmarkStart w:id="0" w:name="_GoBack"/>
      <w:bookmarkEnd w:id="0"/>
      <w:r>
        <w:rPr>
          <w:rStyle w:val="Ninguno"/>
          <w:rFonts w:ascii="Montserrat Light" w:eastAsia="Montserrat Light" w:hAnsi="Montserrat Light" w:cs="Montserrat Light"/>
          <w:sz w:val="24"/>
          <w:szCs w:val="24"/>
        </w:rPr>
        <w:t>Chiapas,  viernes 16 de julio de 2021</w:t>
      </w:r>
    </w:p>
    <w:p w:rsidR="00B9439A" w:rsidRDefault="00AA02E8">
      <w:pPr>
        <w:pStyle w:val="Cuerpo"/>
        <w:spacing w:after="0" w:line="240" w:lineRule="auto"/>
        <w:jc w:val="right"/>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No. 303/2021.</w:t>
      </w:r>
    </w:p>
    <w:p w:rsidR="00B9439A" w:rsidRDefault="00B9439A">
      <w:pPr>
        <w:pStyle w:val="Cuerpo"/>
        <w:spacing w:after="0" w:line="240" w:lineRule="auto"/>
        <w:jc w:val="right"/>
        <w:rPr>
          <w:rStyle w:val="Ninguno"/>
          <w:rFonts w:ascii="Montserrat Light" w:eastAsia="Montserrat Light" w:hAnsi="Montserrat Light" w:cs="Montserrat Light"/>
          <w:sz w:val="24"/>
          <w:szCs w:val="24"/>
        </w:rPr>
      </w:pPr>
    </w:p>
    <w:p w:rsidR="00B9439A" w:rsidRDefault="00AA02E8">
      <w:pPr>
        <w:pStyle w:val="Cuerpo"/>
        <w:spacing w:after="0" w:line="240" w:lineRule="auto"/>
        <w:jc w:val="center"/>
        <w:rPr>
          <w:rStyle w:val="Ninguno"/>
          <w:rFonts w:ascii="Montserrat Light" w:eastAsia="Montserrat Light" w:hAnsi="Montserrat Light" w:cs="Montserrat Light"/>
          <w:b/>
          <w:bCs/>
          <w:sz w:val="36"/>
          <w:szCs w:val="36"/>
        </w:rPr>
      </w:pPr>
      <w:r>
        <w:rPr>
          <w:rStyle w:val="Ninguno"/>
          <w:rFonts w:ascii="Montserrat Light" w:eastAsia="Montserrat Light" w:hAnsi="Montserrat Light" w:cs="Montserrat Light"/>
          <w:b/>
          <w:bCs/>
          <w:sz w:val="36"/>
          <w:szCs w:val="36"/>
        </w:rPr>
        <w:t>BOLETÍN DE PRENSA</w:t>
      </w:r>
    </w:p>
    <w:p w:rsidR="00B9439A" w:rsidRDefault="00B9439A">
      <w:pPr>
        <w:pStyle w:val="Cuerpo"/>
        <w:spacing w:after="0" w:line="240" w:lineRule="auto"/>
        <w:jc w:val="both"/>
        <w:rPr>
          <w:rStyle w:val="Ninguno"/>
          <w:rFonts w:ascii="Montserrat Light" w:eastAsia="Montserrat Light" w:hAnsi="Montserrat Light" w:cs="Montserrat Light"/>
          <w:color w:val="FF0000"/>
          <w:sz w:val="24"/>
          <w:szCs w:val="24"/>
          <w:u w:color="FF0000"/>
        </w:rPr>
      </w:pPr>
    </w:p>
    <w:p w:rsidR="00B9439A" w:rsidRPr="004A04B1" w:rsidRDefault="00AA02E8">
      <w:pPr>
        <w:pStyle w:val="Cuerpo"/>
        <w:spacing w:after="0" w:line="240" w:lineRule="auto"/>
        <w:jc w:val="center"/>
        <w:rPr>
          <w:rStyle w:val="Ninguno"/>
          <w:rFonts w:ascii="Montserrat Light" w:eastAsia="Montserrat Light" w:hAnsi="Montserrat Light" w:cs="Montserrat Light"/>
          <w:b/>
          <w:bCs/>
          <w:color w:val="000000" w:themeColor="text1"/>
          <w:sz w:val="28"/>
          <w:szCs w:val="28"/>
          <w:u w:color="FF0000"/>
        </w:rPr>
      </w:pPr>
      <w:r w:rsidRPr="004A04B1">
        <w:rPr>
          <w:rStyle w:val="Ninguno"/>
          <w:rFonts w:ascii="Montserrat Light" w:eastAsia="Montserrat Light" w:hAnsi="Montserrat Light" w:cs="Montserrat Light"/>
          <w:b/>
          <w:bCs/>
          <w:color w:val="000000" w:themeColor="text1"/>
          <w:sz w:val="28"/>
          <w:szCs w:val="28"/>
          <w:u w:color="FF0000"/>
        </w:rPr>
        <w:t>Se acercan vacunas a la población para cumplir con el derecho a la salud: Zoé Robledo</w:t>
      </w:r>
    </w:p>
    <w:p w:rsidR="00B9439A" w:rsidRPr="004A04B1" w:rsidRDefault="00B9439A">
      <w:pPr>
        <w:pStyle w:val="Cuerpo"/>
        <w:spacing w:after="0" w:line="240" w:lineRule="auto"/>
        <w:jc w:val="both"/>
        <w:rPr>
          <w:rStyle w:val="Ninguno"/>
          <w:rFonts w:ascii="Montserrat Light" w:eastAsia="Montserrat Light" w:hAnsi="Montserrat Light" w:cs="Montserrat Light"/>
          <w:color w:val="000000" w:themeColor="text1"/>
          <w:sz w:val="24"/>
          <w:szCs w:val="24"/>
        </w:rPr>
      </w:pPr>
    </w:p>
    <w:p w:rsidR="00B9439A" w:rsidRPr="004A04B1" w:rsidRDefault="00AA02E8">
      <w:pPr>
        <w:pStyle w:val="Prrafodelista"/>
        <w:numPr>
          <w:ilvl w:val="0"/>
          <w:numId w:val="2"/>
        </w:numPr>
        <w:spacing w:after="0" w:line="240" w:lineRule="auto"/>
        <w:jc w:val="both"/>
        <w:rPr>
          <w:rFonts w:ascii="Montserrat Light" w:eastAsia="Montserrat Light" w:hAnsi="Montserrat Light" w:cs="Montserrat Light"/>
          <w:b/>
          <w:bCs/>
          <w:color w:val="000000" w:themeColor="text1"/>
        </w:rPr>
      </w:pPr>
      <w:r w:rsidRPr="004A04B1">
        <w:rPr>
          <w:rStyle w:val="Ninguno"/>
          <w:rFonts w:ascii="Montserrat Light" w:eastAsia="Montserrat Light" w:hAnsi="Montserrat Light" w:cs="Montserrat Light"/>
          <w:b/>
          <w:bCs/>
          <w:color w:val="000000" w:themeColor="text1"/>
        </w:rPr>
        <w:t>El director general del IMSS dio a conocer que se abrieron 71 sedes, 41 en cabeceras municipales y 30 en localidades apartadas.</w:t>
      </w:r>
    </w:p>
    <w:p w:rsidR="00B9439A" w:rsidRPr="004A04B1" w:rsidRDefault="00AA02E8">
      <w:pPr>
        <w:pStyle w:val="Prrafodelista"/>
        <w:numPr>
          <w:ilvl w:val="0"/>
          <w:numId w:val="2"/>
        </w:numPr>
        <w:spacing w:after="0" w:line="240" w:lineRule="auto"/>
        <w:jc w:val="both"/>
        <w:rPr>
          <w:rFonts w:ascii="Montserrat Light" w:eastAsia="Montserrat Light" w:hAnsi="Montserrat Light" w:cs="Montserrat Light"/>
          <w:b/>
          <w:bCs/>
          <w:color w:val="000000" w:themeColor="text1"/>
        </w:rPr>
      </w:pPr>
      <w:r w:rsidRPr="004A04B1">
        <w:rPr>
          <w:rStyle w:val="Ninguno"/>
          <w:rFonts w:ascii="Montserrat Light" w:eastAsia="Montserrat Light" w:hAnsi="Montserrat Light" w:cs="Montserrat Light"/>
          <w:b/>
          <w:bCs/>
          <w:color w:val="000000" w:themeColor="text1"/>
        </w:rPr>
        <w:t>Explicó que en las 41 cabeceras se inmunizará a población de 30 años en adelante, y en las localidades apartadas será para adultos de más de 18 años.</w:t>
      </w:r>
    </w:p>
    <w:p w:rsidR="00B9439A" w:rsidRDefault="00AA02E8">
      <w:pPr>
        <w:pStyle w:val="Prrafodelista"/>
        <w:numPr>
          <w:ilvl w:val="0"/>
          <w:numId w:val="2"/>
        </w:numPr>
        <w:spacing w:after="0" w:line="240" w:lineRule="auto"/>
        <w:jc w:val="both"/>
        <w:rPr>
          <w:rFonts w:ascii="Montserrat Light" w:eastAsia="Montserrat Light" w:hAnsi="Montserrat Light" w:cs="Montserrat Light"/>
          <w:b/>
          <w:bCs/>
        </w:rPr>
      </w:pPr>
      <w:r>
        <w:rPr>
          <w:rStyle w:val="Ninguno"/>
          <w:rFonts w:ascii="Montserrat Light" w:eastAsia="Montserrat Light" w:hAnsi="Montserrat Light" w:cs="Montserrat Light"/>
          <w:b/>
          <w:bCs/>
        </w:rPr>
        <w:t xml:space="preserve">Las sedes pueden ser consultadas en: </w:t>
      </w:r>
      <w:hyperlink r:id="rId8" w:history="1">
        <w:r>
          <w:rPr>
            <w:rStyle w:val="Hyperlink0"/>
            <w:rFonts w:ascii="Montserrat Light" w:eastAsia="Montserrat Light" w:hAnsi="Montserrat Light" w:cs="Montserrat Light"/>
            <w:b/>
            <w:bCs/>
          </w:rPr>
          <w:t>http://saludchiapas.gob.mx/storage/app/media/Documentos/vacunacion.pdf</w:t>
        </w:r>
      </w:hyperlink>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El director general del Instituto Mexicano del Seguro Social (IMSS), Maestro Zoé Robledo, señaló que mediante un esfuerzo interinstitucional con el gobierno del estado de Chiapas, se amplió la estrategia de vacunación contra COVID-19 con la apertura de 71 sedes, 41 en cabeceras municipales y 30 en localidades apartadas.</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 xml:space="preserve">Desde el Hospital Rural de Ocozocoautla, el director general del Seguro Social explicó que se avanza en el plan de vacunación con el esfuerzo de la Secretaría de Salud estatal, el Instituto de Seguridad y Servicios Sociales de los Trabajadores del Estado (ISSSTE), las secretarías de la Defensa Nacional, Marina, y la coordinación de Programas de Bienestar en Chiapas. </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 xml:space="preserve">Precisó que para la población de 30 años en adelante puede inmunizarse en las cabeceras municipales: </w:t>
      </w:r>
      <w:proofErr w:type="spellStart"/>
      <w:r>
        <w:rPr>
          <w:rStyle w:val="Ninguno"/>
          <w:rFonts w:ascii="Montserrat Light" w:eastAsia="Montserrat Light" w:hAnsi="Montserrat Light" w:cs="Montserrat Light"/>
          <w:sz w:val="24"/>
          <w:szCs w:val="24"/>
        </w:rPr>
        <w:t>Acacoyagua</w:t>
      </w:r>
      <w:proofErr w:type="spellEnd"/>
      <w:r>
        <w:rPr>
          <w:rStyle w:val="Ninguno"/>
          <w:rFonts w:ascii="Montserrat Light" w:eastAsia="Montserrat Light" w:hAnsi="Montserrat Light" w:cs="Montserrat Light"/>
          <w:sz w:val="24"/>
          <w:szCs w:val="24"/>
        </w:rPr>
        <w:t xml:space="preserve">, Arriaga, Berriozábal,  </w:t>
      </w:r>
      <w:proofErr w:type="spellStart"/>
      <w:r>
        <w:rPr>
          <w:rStyle w:val="Ninguno"/>
          <w:rFonts w:ascii="Montserrat Light" w:eastAsia="Montserrat Light" w:hAnsi="Montserrat Light" w:cs="Montserrat Light"/>
          <w:sz w:val="24"/>
          <w:szCs w:val="24"/>
        </w:rPr>
        <w:t>Bochil</w:t>
      </w:r>
      <w:proofErr w:type="spellEnd"/>
      <w:r>
        <w:rPr>
          <w:rStyle w:val="Ninguno"/>
          <w:rFonts w:ascii="Montserrat Light" w:eastAsia="Montserrat Light" w:hAnsi="Montserrat Light" w:cs="Montserrat Light"/>
          <w:sz w:val="24"/>
          <w:szCs w:val="24"/>
        </w:rPr>
        <w:t xml:space="preserve">, Chiapa de Corzo, Cintalapa, Comitán de Domínguez, </w:t>
      </w:r>
      <w:proofErr w:type="spellStart"/>
      <w:r>
        <w:rPr>
          <w:rStyle w:val="Ninguno"/>
          <w:rFonts w:ascii="Montserrat Light" w:eastAsia="Montserrat Light" w:hAnsi="Montserrat Light" w:cs="Montserrat Light"/>
          <w:sz w:val="24"/>
          <w:szCs w:val="24"/>
        </w:rPr>
        <w:t>Copainalá</w:t>
      </w:r>
      <w:proofErr w:type="spellEnd"/>
      <w:r>
        <w:rPr>
          <w:rStyle w:val="Ninguno"/>
          <w:rFonts w:ascii="Montserrat Light" w:eastAsia="Montserrat Light" w:hAnsi="Montserrat Light" w:cs="Montserrat Light"/>
          <w:sz w:val="24"/>
          <w:szCs w:val="24"/>
        </w:rPr>
        <w:t xml:space="preserve">, Escuintla,  </w:t>
      </w:r>
      <w:proofErr w:type="spellStart"/>
      <w:r>
        <w:rPr>
          <w:rStyle w:val="Ninguno"/>
          <w:rFonts w:ascii="Montserrat Light" w:eastAsia="Montserrat Light" w:hAnsi="Montserrat Light" w:cs="Montserrat Light"/>
          <w:sz w:val="24"/>
          <w:szCs w:val="24"/>
        </w:rPr>
        <w:t>Huixtla</w:t>
      </w:r>
      <w:proofErr w:type="spellEnd"/>
      <w:r>
        <w:rPr>
          <w:rStyle w:val="Ninguno"/>
          <w:rFonts w:ascii="Montserrat Light" w:eastAsia="Montserrat Light" w:hAnsi="Montserrat Light" w:cs="Montserrat Light"/>
          <w:sz w:val="24"/>
          <w:szCs w:val="24"/>
        </w:rPr>
        <w:t xml:space="preserve">, Ixtapa, Juárez, </w:t>
      </w:r>
      <w:proofErr w:type="spellStart"/>
      <w:r>
        <w:rPr>
          <w:rStyle w:val="Ninguno"/>
          <w:rFonts w:ascii="Montserrat Light" w:eastAsia="Montserrat Light" w:hAnsi="Montserrat Light" w:cs="Montserrat Light"/>
          <w:sz w:val="24"/>
          <w:szCs w:val="24"/>
        </w:rPr>
        <w:t>Mapastepec</w:t>
      </w:r>
      <w:proofErr w:type="spellEnd"/>
      <w:r>
        <w:rPr>
          <w:rStyle w:val="Ninguno"/>
          <w:rFonts w:ascii="Montserrat Light" w:eastAsia="Montserrat Light" w:hAnsi="Montserrat Light" w:cs="Montserrat Light"/>
          <w:sz w:val="24"/>
          <w:szCs w:val="24"/>
        </w:rPr>
        <w:t xml:space="preserve">, Ocosingo, Ocozocoautla, Palenque, </w:t>
      </w:r>
      <w:proofErr w:type="spellStart"/>
      <w:r>
        <w:rPr>
          <w:rStyle w:val="Ninguno"/>
          <w:rFonts w:ascii="Montserrat Light" w:eastAsia="Montserrat Light" w:hAnsi="Montserrat Light" w:cs="Montserrat Light"/>
          <w:sz w:val="24"/>
          <w:szCs w:val="24"/>
        </w:rPr>
        <w:t>Pichucalco</w:t>
      </w:r>
      <w:proofErr w:type="spellEnd"/>
      <w:r>
        <w:rPr>
          <w:rStyle w:val="Ninguno"/>
          <w:rFonts w:ascii="Montserrat Light" w:eastAsia="Montserrat Light" w:hAnsi="Montserrat Light" w:cs="Montserrat Light"/>
          <w:sz w:val="24"/>
          <w:szCs w:val="24"/>
        </w:rPr>
        <w:t xml:space="preserve">, </w:t>
      </w:r>
      <w:proofErr w:type="spellStart"/>
      <w:r>
        <w:rPr>
          <w:rStyle w:val="Ninguno"/>
          <w:rFonts w:ascii="Montserrat Light" w:eastAsia="Montserrat Light" w:hAnsi="Montserrat Light" w:cs="Montserrat Light"/>
          <w:sz w:val="24"/>
          <w:szCs w:val="24"/>
        </w:rPr>
        <w:t>Pijijiapan</w:t>
      </w:r>
      <w:proofErr w:type="spellEnd"/>
      <w:r>
        <w:rPr>
          <w:rStyle w:val="Ninguno"/>
          <w:rFonts w:ascii="Montserrat Light" w:eastAsia="Montserrat Light" w:hAnsi="Montserrat Light" w:cs="Montserrat Light"/>
          <w:sz w:val="24"/>
          <w:szCs w:val="24"/>
        </w:rPr>
        <w:t>, Reforma, San Cristóbal de las Casas, San Fernando, Tapachula, Tonalá, Tuxtla Gutiérrez.</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Zoé Robledo expuso que</w:t>
      </w:r>
      <w:r>
        <w:rPr>
          <w:rStyle w:val="Ninguno"/>
          <w:rFonts w:ascii="Montserrat Light" w:eastAsia="Montserrat Light" w:hAnsi="Montserrat Light" w:cs="Montserrat Light"/>
          <w:color w:val="FF0000"/>
          <w:sz w:val="24"/>
          <w:szCs w:val="24"/>
          <w:u w:color="FF0000"/>
        </w:rPr>
        <w:t xml:space="preserve"> </w:t>
      </w:r>
      <w:r>
        <w:rPr>
          <w:rStyle w:val="Ninguno"/>
          <w:rFonts w:ascii="Montserrat Light" w:eastAsia="Montserrat Light" w:hAnsi="Montserrat Light" w:cs="Montserrat Light"/>
          <w:sz w:val="24"/>
          <w:szCs w:val="24"/>
        </w:rPr>
        <w:t xml:space="preserve">las 30 sedes que contemplan vacunación contra el virus del SARS-CoV-2 para mayores de 18 años están ubicadas en localidades apartadas o de difícil acceso ubicadas en los municipios de: Altamirano, Arriaga, Bejucal de Ocampo, Benemérito de las Américas, </w:t>
      </w:r>
      <w:proofErr w:type="spellStart"/>
      <w:r>
        <w:rPr>
          <w:rStyle w:val="Ninguno"/>
          <w:rFonts w:ascii="Montserrat Light" w:eastAsia="Montserrat Light" w:hAnsi="Montserrat Light" w:cs="Montserrat Light"/>
          <w:color w:val="FF0000"/>
          <w:sz w:val="24"/>
          <w:szCs w:val="24"/>
          <w:u w:color="FF0000"/>
        </w:rPr>
        <w:t>Huehetán</w:t>
      </w:r>
      <w:proofErr w:type="spellEnd"/>
      <w:r>
        <w:rPr>
          <w:rStyle w:val="Ninguno"/>
          <w:rFonts w:ascii="Montserrat Light" w:eastAsia="Montserrat Light" w:hAnsi="Montserrat Light" w:cs="Montserrat Light"/>
          <w:color w:val="FF0000"/>
          <w:sz w:val="24"/>
          <w:szCs w:val="24"/>
          <w:u w:color="FF0000"/>
        </w:rPr>
        <w:t xml:space="preserve">, </w:t>
      </w:r>
      <w:proofErr w:type="spellStart"/>
      <w:r>
        <w:rPr>
          <w:rStyle w:val="Ninguno"/>
          <w:rFonts w:ascii="Montserrat Light" w:eastAsia="Montserrat Light" w:hAnsi="Montserrat Light" w:cs="Montserrat Light"/>
          <w:sz w:val="24"/>
          <w:szCs w:val="24"/>
        </w:rPr>
        <w:t>Huixtla</w:t>
      </w:r>
      <w:proofErr w:type="spellEnd"/>
      <w:r>
        <w:rPr>
          <w:rStyle w:val="Ninguno"/>
          <w:rFonts w:ascii="Montserrat Light" w:eastAsia="Montserrat Light" w:hAnsi="Montserrat Light" w:cs="Montserrat Light"/>
          <w:sz w:val="24"/>
          <w:szCs w:val="24"/>
        </w:rPr>
        <w:t xml:space="preserve">, Las Margaritas, </w:t>
      </w:r>
      <w:proofErr w:type="spellStart"/>
      <w:r>
        <w:rPr>
          <w:rStyle w:val="Ninguno"/>
          <w:rFonts w:ascii="Montserrat Light" w:eastAsia="Montserrat Light" w:hAnsi="Montserrat Light" w:cs="Montserrat Light"/>
          <w:sz w:val="24"/>
          <w:szCs w:val="24"/>
        </w:rPr>
        <w:t>Mazatán</w:t>
      </w:r>
      <w:proofErr w:type="spellEnd"/>
      <w:r>
        <w:rPr>
          <w:rStyle w:val="Ninguno"/>
          <w:rFonts w:ascii="Montserrat Light" w:eastAsia="Montserrat Light" w:hAnsi="Montserrat Light" w:cs="Montserrat Light"/>
          <w:sz w:val="24"/>
          <w:szCs w:val="24"/>
        </w:rPr>
        <w:t xml:space="preserve">, </w:t>
      </w:r>
      <w:proofErr w:type="spellStart"/>
      <w:r>
        <w:rPr>
          <w:rStyle w:val="Ninguno"/>
          <w:rFonts w:ascii="Montserrat Light" w:eastAsia="Montserrat Light" w:hAnsi="Montserrat Light" w:cs="Montserrat Light"/>
          <w:sz w:val="24"/>
          <w:szCs w:val="24"/>
        </w:rPr>
        <w:t>Motozintla</w:t>
      </w:r>
      <w:proofErr w:type="spellEnd"/>
      <w:r>
        <w:rPr>
          <w:rStyle w:val="Ninguno"/>
          <w:rFonts w:ascii="Montserrat Light" w:eastAsia="Montserrat Light" w:hAnsi="Montserrat Light" w:cs="Montserrat Light"/>
          <w:sz w:val="24"/>
          <w:szCs w:val="24"/>
        </w:rPr>
        <w:t xml:space="preserve">, Ocosingo, </w:t>
      </w:r>
      <w:proofErr w:type="spellStart"/>
      <w:r>
        <w:rPr>
          <w:rStyle w:val="Ninguno"/>
          <w:rFonts w:ascii="Montserrat Light" w:eastAsia="Montserrat Light" w:hAnsi="Montserrat Light" w:cs="Montserrat Light"/>
          <w:sz w:val="24"/>
          <w:szCs w:val="24"/>
        </w:rPr>
        <w:t>Pichucalco</w:t>
      </w:r>
      <w:proofErr w:type="spellEnd"/>
      <w:r>
        <w:rPr>
          <w:rStyle w:val="Ninguno"/>
          <w:rFonts w:ascii="Montserrat Light" w:eastAsia="Montserrat Light" w:hAnsi="Montserrat Light" w:cs="Montserrat Light"/>
          <w:sz w:val="24"/>
          <w:szCs w:val="24"/>
        </w:rPr>
        <w:t xml:space="preserve">, </w:t>
      </w:r>
      <w:proofErr w:type="spellStart"/>
      <w:r>
        <w:rPr>
          <w:rStyle w:val="Ninguno"/>
          <w:rFonts w:ascii="Montserrat Light" w:eastAsia="Montserrat Light" w:hAnsi="Montserrat Light" w:cs="Montserrat Light"/>
          <w:sz w:val="24"/>
          <w:szCs w:val="24"/>
        </w:rPr>
        <w:t>Pijijiapan</w:t>
      </w:r>
      <w:proofErr w:type="spellEnd"/>
      <w:r>
        <w:rPr>
          <w:rStyle w:val="Ninguno"/>
          <w:rFonts w:ascii="Montserrat Light" w:eastAsia="Montserrat Light" w:hAnsi="Montserrat Light" w:cs="Montserrat Light"/>
          <w:sz w:val="24"/>
          <w:szCs w:val="24"/>
        </w:rPr>
        <w:t xml:space="preserve">, Rayón, </w:t>
      </w:r>
      <w:r>
        <w:rPr>
          <w:rStyle w:val="Ninguno"/>
          <w:rFonts w:ascii="Montserrat Light" w:eastAsia="Montserrat Light" w:hAnsi="Montserrat Light" w:cs="Montserrat Light"/>
          <w:sz w:val="24"/>
          <w:szCs w:val="24"/>
        </w:rPr>
        <w:lastRenderedPageBreak/>
        <w:t xml:space="preserve">Reforma, Salto de Agua, San Lucas, </w:t>
      </w:r>
      <w:proofErr w:type="spellStart"/>
      <w:r>
        <w:rPr>
          <w:rStyle w:val="Ninguno"/>
          <w:rFonts w:ascii="Montserrat Light" w:eastAsia="Montserrat Light" w:hAnsi="Montserrat Light" w:cs="Montserrat Light"/>
          <w:sz w:val="24"/>
          <w:szCs w:val="24"/>
        </w:rPr>
        <w:t>Siltepec</w:t>
      </w:r>
      <w:proofErr w:type="spellEnd"/>
      <w:r>
        <w:rPr>
          <w:rStyle w:val="Ninguno"/>
          <w:rFonts w:ascii="Montserrat Light" w:eastAsia="Montserrat Light" w:hAnsi="Montserrat Light" w:cs="Montserrat Light"/>
          <w:sz w:val="24"/>
          <w:szCs w:val="24"/>
        </w:rPr>
        <w:t xml:space="preserve">, </w:t>
      </w:r>
      <w:proofErr w:type="spellStart"/>
      <w:r>
        <w:rPr>
          <w:rStyle w:val="Ninguno"/>
          <w:rFonts w:ascii="Montserrat Light" w:eastAsia="Montserrat Light" w:hAnsi="Montserrat Light" w:cs="Montserrat Light"/>
          <w:sz w:val="24"/>
          <w:szCs w:val="24"/>
        </w:rPr>
        <w:t>Tapilula</w:t>
      </w:r>
      <w:proofErr w:type="spellEnd"/>
      <w:r>
        <w:rPr>
          <w:rStyle w:val="Ninguno"/>
          <w:rFonts w:ascii="Montserrat Light" w:eastAsia="Montserrat Light" w:hAnsi="Montserrat Light" w:cs="Montserrat Light"/>
          <w:sz w:val="24"/>
          <w:szCs w:val="24"/>
        </w:rPr>
        <w:t xml:space="preserve">, Tila, Tonalá, </w:t>
      </w:r>
      <w:proofErr w:type="spellStart"/>
      <w:r>
        <w:rPr>
          <w:rStyle w:val="Ninguno"/>
          <w:rFonts w:ascii="Montserrat Light" w:eastAsia="Montserrat Light" w:hAnsi="Montserrat Light" w:cs="Montserrat Light"/>
          <w:sz w:val="24"/>
          <w:szCs w:val="24"/>
        </w:rPr>
        <w:t>Tumbalá</w:t>
      </w:r>
      <w:proofErr w:type="spellEnd"/>
      <w:r>
        <w:rPr>
          <w:rStyle w:val="Ninguno"/>
          <w:rFonts w:ascii="Montserrat Light" w:eastAsia="Montserrat Light" w:hAnsi="Montserrat Light" w:cs="Montserrat Light"/>
          <w:sz w:val="24"/>
          <w:szCs w:val="24"/>
        </w:rPr>
        <w:t xml:space="preserve">, Villa de </w:t>
      </w:r>
      <w:proofErr w:type="spellStart"/>
      <w:r>
        <w:rPr>
          <w:rStyle w:val="Ninguno"/>
          <w:rFonts w:ascii="Montserrat Light" w:eastAsia="Montserrat Light" w:hAnsi="Montserrat Light" w:cs="Montserrat Light"/>
          <w:sz w:val="24"/>
          <w:szCs w:val="24"/>
        </w:rPr>
        <w:t>Comaltitlán</w:t>
      </w:r>
      <w:proofErr w:type="spellEnd"/>
      <w:r>
        <w:rPr>
          <w:rStyle w:val="Ninguno"/>
          <w:rFonts w:ascii="Montserrat Light" w:eastAsia="Montserrat Light" w:hAnsi="Montserrat Light" w:cs="Montserrat Light"/>
          <w:sz w:val="24"/>
          <w:szCs w:val="24"/>
        </w:rPr>
        <w:t xml:space="preserve"> y </w:t>
      </w:r>
      <w:proofErr w:type="spellStart"/>
      <w:r>
        <w:rPr>
          <w:rStyle w:val="Ninguno"/>
          <w:rFonts w:ascii="Montserrat Light" w:eastAsia="Montserrat Light" w:hAnsi="Montserrat Light" w:cs="Montserrat Light"/>
          <w:sz w:val="24"/>
          <w:szCs w:val="24"/>
        </w:rPr>
        <w:t>Yajalón</w:t>
      </w:r>
      <w:proofErr w:type="spellEnd"/>
      <w:r>
        <w:rPr>
          <w:rStyle w:val="Ninguno"/>
          <w:rFonts w:ascii="Montserrat Light" w:eastAsia="Montserrat Light" w:hAnsi="Montserrat Light" w:cs="Montserrat Light"/>
          <w:sz w:val="24"/>
          <w:szCs w:val="24"/>
        </w:rPr>
        <w:t xml:space="preserve">. </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 xml:space="preserve">El director general del Seguro Social destacó que en esta etapa la movilidad de los módulos de vacunación es fundamental para llegar a todos los grupos poblacionales, particularmente los que están en las regionales más lejanas. </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Refirió que esta semana aumentó el número de vacunaciones, dentro del grupo de 60 y más años se tiene un avance del 54 por ciento; de 50 a 59 años se lleva un 38 por ciento; de 40 a 49, el 30 por ciento, y se verán incrementos importantes en la población de 30 a 39 con la apertura de la vacunación.</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Subrayó que las personas al tener mayor información sobre la inmunización contra COVID-19 se acercan con mayor seguridad y confianza a los centros de vacunación.</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 xml:space="preserve">Zoé Robledo subrayó que la mejor forma de estar protegidos contra COVID-19 es mediante la vacuna, y todos los biológicos son efectivos contra cualquier variante del virus. </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 xml:space="preserve">Por su parte, el doctor Enrique Leobardo Ureña </w:t>
      </w:r>
      <w:proofErr w:type="spellStart"/>
      <w:r>
        <w:rPr>
          <w:rStyle w:val="Ninguno"/>
          <w:rFonts w:ascii="Montserrat Light" w:eastAsia="Montserrat Light" w:hAnsi="Montserrat Light" w:cs="Montserrat Light"/>
          <w:sz w:val="24"/>
          <w:szCs w:val="24"/>
        </w:rPr>
        <w:t>Bogarín</w:t>
      </w:r>
      <w:proofErr w:type="spellEnd"/>
      <w:r>
        <w:rPr>
          <w:rStyle w:val="Ninguno"/>
          <w:rFonts w:ascii="Montserrat Light" w:eastAsia="Montserrat Light" w:hAnsi="Montserrat Light" w:cs="Montserrat Light"/>
          <w:sz w:val="24"/>
          <w:szCs w:val="24"/>
        </w:rPr>
        <w:t>, representante del IMSS en Chiapas y titular de la coordinación de la brigada Correcaminos, indicó que cuentan con 15 Unidades Médicas Móviles y al sumarse las 71 sedes de vacunación se logrará llegar a todos los ciudadanos del estado.</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Aseguró que todo el sector salud trabaja para vacunar contra COVID-19 a la mayor cantidad de población chiapaneca y lograr la inmunidad contra la enfermedad.</w:t>
      </w: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both"/>
        <w:rPr>
          <w:rStyle w:val="Ninguno"/>
          <w:rFonts w:ascii="Montserrat Light" w:eastAsia="Montserrat Light" w:hAnsi="Montserrat Light" w:cs="Montserrat Light"/>
          <w:sz w:val="24"/>
          <w:szCs w:val="24"/>
        </w:rPr>
      </w:pPr>
      <w:r>
        <w:rPr>
          <w:rStyle w:val="Ninguno"/>
          <w:rFonts w:ascii="Montserrat Light" w:eastAsia="Montserrat Light" w:hAnsi="Montserrat Light" w:cs="Montserrat Light"/>
          <w:sz w:val="24"/>
          <w:szCs w:val="24"/>
        </w:rPr>
        <w:t xml:space="preserve">Las sedes de vacunación anti COVID en Chiapas se pueden consultar en: </w:t>
      </w:r>
      <w:hyperlink r:id="rId9" w:history="1">
        <w:r>
          <w:rPr>
            <w:rStyle w:val="Hyperlink1"/>
          </w:rPr>
          <w:t>http://saludchiapas.gob.mx/storage/app/media/Documentos/vacunacion.pdf</w:t>
        </w:r>
      </w:hyperlink>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B9439A">
      <w:pPr>
        <w:pStyle w:val="Cuerpo"/>
        <w:spacing w:after="0" w:line="240" w:lineRule="auto"/>
        <w:jc w:val="both"/>
        <w:rPr>
          <w:rStyle w:val="Ninguno"/>
          <w:rFonts w:ascii="Montserrat Light" w:eastAsia="Montserrat Light" w:hAnsi="Montserrat Light" w:cs="Montserrat Light"/>
          <w:sz w:val="24"/>
          <w:szCs w:val="24"/>
        </w:rPr>
      </w:pPr>
    </w:p>
    <w:p w:rsidR="00B9439A" w:rsidRDefault="00AA02E8">
      <w:pPr>
        <w:pStyle w:val="Cuerpo"/>
        <w:spacing w:after="0" w:line="240" w:lineRule="auto"/>
        <w:jc w:val="center"/>
      </w:pPr>
      <w:r>
        <w:rPr>
          <w:rStyle w:val="Ninguno"/>
          <w:rFonts w:ascii="Montserrat Light" w:eastAsia="Montserrat Light" w:hAnsi="Montserrat Light" w:cs="Montserrat Light"/>
          <w:b/>
          <w:bCs/>
          <w:sz w:val="24"/>
          <w:szCs w:val="24"/>
        </w:rPr>
        <w:t>--- o0o ---</w:t>
      </w:r>
    </w:p>
    <w:sectPr w:rsidR="00B9439A">
      <w:headerReference w:type="default" r:id="rId10"/>
      <w:footerReference w:type="default" r:id="rId11"/>
      <w:pgSz w:w="12240" w:h="15840"/>
      <w:pgMar w:top="2410"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3C" w:rsidRDefault="0031773C">
      <w:r>
        <w:separator/>
      </w:r>
    </w:p>
  </w:endnote>
  <w:endnote w:type="continuationSeparator" w:id="0">
    <w:p w:rsidR="0031773C" w:rsidRDefault="0031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9A" w:rsidRDefault="00B943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3C" w:rsidRDefault="0031773C">
      <w:r>
        <w:separator/>
      </w:r>
    </w:p>
  </w:footnote>
  <w:footnote w:type="continuationSeparator" w:id="0">
    <w:p w:rsidR="0031773C" w:rsidRDefault="00317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9A" w:rsidRDefault="00AA02E8">
    <w:pPr>
      <w:pStyle w:val="Encabezado"/>
    </w:pPr>
    <w:r>
      <w:rPr>
        <w:noProof/>
        <w:lang w:val="es-MX"/>
      </w:rPr>
      <w:drawing>
        <wp:anchor distT="152400" distB="152400" distL="152400" distR="152400" simplePos="0" relativeHeight="251658240" behindDoc="1" locked="0" layoutInCell="1" allowOverlap="1">
          <wp:simplePos x="0" y="0"/>
          <wp:positionH relativeFrom="page">
            <wp:posOffset>-179704</wp:posOffset>
          </wp:positionH>
          <wp:positionV relativeFrom="page">
            <wp:posOffset>-230413</wp:posOffset>
          </wp:positionV>
          <wp:extent cx="7777609" cy="2119086"/>
          <wp:effectExtent l="0" t="0" r="0"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777609" cy="2119086"/>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59264" behindDoc="1" locked="0" layoutInCell="1" allowOverlap="1">
          <wp:simplePos x="0" y="0"/>
          <wp:positionH relativeFrom="page">
            <wp:posOffset>-179704</wp:posOffset>
          </wp:positionH>
          <wp:positionV relativeFrom="page">
            <wp:posOffset>9216116</wp:posOffset>
          </wp:positionV>
          <wp:extent cx="7810378" cy="1026891"/>
          <wp:effectExtent l="0" t="0" r="0" b="0"/>
          <wp:wrapNone/>
          <wp:docPr id="1073741826" name="officeArt object" descr="0 Imagen"/>
          <wp:cNvGraphicFramePr/>
          <a:graphic xmlns:a="http://schemas.openxmlformats.org/drawingml/2006/main">
            <a:graphicData uri="http://schemas.openxmlformats.org/drawingml/2006/picture">
              <pic:pic xmlns:pic="http://schemas.openxmlformats.org/drawingml/2006/picture">
                <pic:nvPicPr>
                  <pic:cNvPr id="1073741826" name="0 Imagen" descr="0 Imagen"/>
                  <pic:cNvPicPr>
                    <a:picLocks noChangeAspect="1"/>
                  </pic:cNvPicPr>
                </pic:nvPicPr>
                <pic:blipFill>
                  <a:blip r:embed="rId2">
                    <a:extLst/>
                  </a:blip>
                  <a:stretch>
                    <a:fillRect/>
                  </a:stretch>
                </pic:blipFill>
                <pic:spPr>
                  <a:xfrm>
                    <a:off x="0" y="0"/>
                    <a:ext cx="7810378" cy="102689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405D"/>
    <w:multiLevelType w:val="hybridMultilevel"/>
    <w:tmpl w:val="F33251FC"/>
    <w:styleLink w:val="Estiloimportado1"/>
    <w:lvl w:ilvl="0" w:tplc="B50E6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CE09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906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4049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CC34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861B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0E8E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2EF7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4ED3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FB059CD"/>
    <w:multiLevelType w:val="hybridMultilevel"/>
    <w:tmpl w:val="F33251FC"/>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439A"/>
    <w:rsid w:val="0031773C"/>
    <w:rsid w:val="004A04B1"/>
    <w:rsid w:val="0070786E"/>
    <w:rsid w:val="00AA02E8"/>
    <w:rsid w:val="00B94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Montserrat" w:eastAsia="Montserrat" w:hAnsi="Montserrat" w:cs="Montserrat"/>
      <w:color w:val="000000"/>
      <w:sz w:val="22"/>
      <w:szCs w:val="22"/>
      <w:u w:color="000000"/>
      <w:lang w:val="es-ES_tradnl"/>
    </w:rPr>
  </w:style>
  <w:style w:type="paragraph" w:styleId="Piedepgina">
    <w:name w:val="footer"/>
    <w:pPr>
      <w:tabs>
        <w:tab w:val="center" w:pos="4419"/>
        <w:tab w:val="right" w:pos="8838"/>
      </w:tabs>
    </w:pPr>
    <w:rPr>
      <w:rFonts w:ascii="Montserrat" w:eastAsia="Montserrat" w:hAnsi="Montserrat" w:cs="Montserrat"/>
      <w:color w:val="000000"/>
      <w:sz w:val="22"/>
      <w:szCs w:val="22"/>
      <w:u w:color="000000"/>
      <w:lang w:val="es-ES_tradnl"/>
    </w:rPr>
  </w:style>
  <w:style w:type="paragraph" w:customStyle="1" w:styleId="Cuerpo">
    <w:name w:val="Cuerpo"/>
    <w:pPr>
      <w:spacing w:after="200" w:line="276" w:lineRule="auto"/>
    </w:pPr>
    <w:rPr>
      <w:rFonts w:ascii="Montserrat" w:eastAsia="Montserrat" w:hAnsi="Montserrat" w:cs="Montserrat"/>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Prrafodelista">
    <w:name w:val="List Paragraph"/>
    <w:pPr>
      <w:spacing w:after="200" w:line="276" w:lineRule="auto"/>
      <w:ind w:left="720"/>
    </w:pPr>
    <w:rPr>
      <w:rFonts w:ascii="Montserrat" w:eastAsia="Montserrat" w:hAnsi="Montserrat" w:cs="Montserrat"/>
      <w:color w:val="000000"/>
      <w:sz w:val="22"/>
      <w:szCs w:val="22"/>
      <w:u w:color="000000"/>
      <w:lang w:val="es-ES_tradnl"/>
    </w:rPr>
  </w:style>
  <w:style w:type="numbering" w:customStyle="1" w:styleId="Estiloimportado1">
    <w:name w:val="Estilo importado 1"/>
    <w:pPr>
      <w:numPr>
        <w:numId w:val="1"/>
      </w:numPr>
    </w:pPr>
  </w:style>
  <w:style w:type="character" w:customStyle="1" w:styleId="Hyperlink0">
    <w:name w:val="Hyperlink.0"/>
    <w:basedOn w:val="Hipervnculo"/>
    <w:rPr>
      <w:outline w:val="0"/>
      <w:color w:val="0000FF"/>
      <w:u w:val="single" w:color="0000FF"/>
    </w:rPr>
  </w:style>
  <w:style w:type="character" w:customStyle="1" w:styleId="Hyperlink1">
    <w:name w:val="Hyperlink.1"/>
    <w:basedOn w:val="Hyperlink0"/>
    <w:rPr>
      <w:rFonts w:ascii="Montserrat Light" w:eastAsia="Montserrat Light" w:hAnsi="Montserrat Light" w:cs="Montserrat Light"/>
      <w:outline w:val="0"/>
      <w:color w:val="0000FF"/>
      <w:sz w:val="24"/>
      <w:szCs w:val="24"/>
      <w:u w:val="single" w:color="0000FF"/>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Montserrat" w:eastAsia="Montserrat" w:hAnsi="Montserrat" w:cs="Montserrat"/>
      <w:color w:val="000000"/>
      <w:sz w:val="22"/>
      <w:szCs w:val="22"/>
      <w:u w:color="000000"/>
      <w:lang w:val="es-ES_tradnl"/>
    </w:rPr>
  </w:style>
  <w:style w:type="paragraph" w:styleId="Piedepgina">
    <w:name w:val="footer"/>
    <w:pPr>
      <w:tabs>
        <w:tab w:val="center" w:pos="4419"/>
        <w:tab w:val="right" w:pos="8838"/>
      </w:tabs>
    </w:pPr>
    <w:rPr>
      <w:rFonts w:ascii="Montserrat" w:eastAsia="Montserrat" w:hAnsi="Montserrat" w:cs="Montserrat"/>
      <w:color w:val="000000"/>
      <w:sz w:val="22"/>
      <w:szCs w:val="22"/>
      <w:u w:color="000000"/>
      <w:lang w:val="es-ES_tradnl"/>
    </w:rPr>
  </w:style>
  <w:style w:type="paragraph" w:customStyle="1" w:styleId="Cuerpo">
    <w:name w:val="Cuerpo"/>
    <w:pPr>
      <w:spacing w:after="200" w:line="276" w:lineRule="auto"/>
    </w:pPr>
    <w:rPr>
      <w:rFonts w:ascii="Montserrat" w:eastAsia="Montserrat" w:hAnsi="Montserrat" w:cs="Montserrat"/>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Prrafodelista">
    <w:name w:val="List Paragraph"/>
    <w:pPr>
      <w:spacing w:after="200" w:line="276" w:lineRule="auto"/>
      <w:ind w:left="720"/>
    </w:pPr>
    <w:rPr>
      <w:rFonts w:ascii="Montserrat" w:eastAsia="Montserrat" w:hAnsi="Montserrat" w:cs="Montserrat"/>
      <w:color w:val="000000"/>
      <w:sz w:val="22"/>
      <w:szCs w:val="22"/>
      <w:u w:color="000000"/>
      <w:lang w:val="es-ES_tradnl"/>
    </w:rPr>
  </w:style>
  <w:style w:type="numbering" w:customStyle="1" w:styleId="Estiloimportado1">
    <w:name w:val="Estilo importado 1"/>
    <w:pPr>
      <w:numPr>
        <w:numId w:val="1"/>
      </w:numPr>
    </w:pPr>
  </w:style>
  <w:style w:type="character" w:customStyle="1" w:styleId="Hyperlink0">
    <w:name w:val="Hyperlink.0"/>
    <w:basedOn w:val="Hipervnculo"/>
    <w:rPr>
      <w:outline w:val="0"/>
      <w:color w:val="0000FF"/>
      <w:u w:val="single" w:color="0000FF"/>
    </w:rPr>
  </w:style>
  <w:style w:type="character" w:customStyle="1" w:styleId="Hyperlink1">
    <w:name w:val="Hyperlink.1"/>
    <w:basedOn w:val="Hyperlink0"/>
    <w:rPr>
      <w:rFonts w:ascii="Montserrat Light" w:eastAsia="Montserrat Light" w:hAnsi="Montserrat Light" w:cs="Montserrat Light"/>
      <w:outline w:val="0"/>
      <w:color w:val="0000FF"/>
      <w:sz w:val="24"/>
      <w:szCs w:val="24"/>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ludchiapas.gob.mx/storage/app/media/Documentos/vacunac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chiapas.gob.mx/storage/app/media/Documentos/vacunac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a:ea typeface="Montserrat"/>
            <a:cs typeface="Montserrat"/>
            <a:sym typeface="Montserra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a:ea typeface="Montserrat"/>
            <a:cs typeface="Montserrat"/>
            <a:sym typeface="Montserra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Aleman</dc:creator>
  <cp:lastModifiedBy>monitoreo.imss</cp:lastModifiedBy>
  <cp:revision>2</cp:revision>
  <dcterms:created xsi:type="dcterms:W3CDTF">2021-07-16T19:30:00Z</dcterms:created>
  <dcterms:modified xsi:type="dcterms:W3CDTF">2021-07-16T19:30:00Z</dcterms:modified>
</cp:coreProperties>
</file>