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E41C65" w:rsidRDefault="00C72C0C" w:rsidP="00E41C65">
      <w:pPr>
        <w:spacing w:after="0" w:line="240" w:lineRule="atLeast"/>
        <w:jc w:val="right"/>
        <w:rPr>
          <w:rFonts w:ascii="Montserrat" w:hAnsi="Montserrat"/>
          <w:b/>
          <w:color w:val="134E39"/>
          <w:sz w:val="24"/>
          <w:szCs w:val="24"/>
        </w:rPr>
      </w:pPr>
      <w:r w:rsidRPr="00E41C65">
        <w:rPr>
          <w:rFonts w:ascii="Montserrat" w:hAnsi="Montserrat"/>
          <w:b/>
          <w:color w:val="134E39"/>
          <w:sz w:val="24"/>
          <w:szCs w:val="24"/>
        </w:rPr>
        <w:t>BOLETÍN DE PRENSA</w:t>
      </w:r>
    </w:p>
    <w:p w14:paraId="6702FD64" w14:textId="2288014E" w:rsidR="00C72C0C" w:rsidRPr="00E41C65" w:rsidRDefault="00A55AA4" w:rsidP="00E41C65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E41C65">
        <w:rPr>
          <w:rFonts w:ascii="Montserrat" w:hAnsi="Montserrat"/>
          <w:sz w:val="20"/>
          <w:szCs w:val="20"/>
        </w:rPr>
        <w:t>Ticul, Yucatán</w:t>
      </w:r>
      <w:r w:rsidR="00A77C4A" w:rsidRPr="00E41C65">
        <w:rPr>
          <w:rFonts w:ascii="Montserrat" w:hAnsi="Montserrat"/>
          <w:sz w:val="20"/>
          <w:szCs w:val="20"/>
        </w:rPr>
        <w:t xml:space="preserve">, </w:t>
      </w:r>
      <w:r w:rsidR="00547EE0" w:rsidRPr="00E41C65">
        <w:rPr>
          <w:rFonts w:ascii="Montserrat" w:hAnsi="Montserrat"/>
          <w:sz w:val="20"/>
          <w:szCs w:val="20"/>
        </w:rPr>
        <w:t>miércoles 21 de diciembre</w:t>
      </w:r>
      <w:r w:rsidR="00C72C0C" w:rsidRPr="00E41C65">
        <w:rPr>
          <w:rFonts w:ascii="Montserrat" w:hAnsi="Montserrat"/>
          <w:sz w:val="20"/>
          <w:szCs w:val="20"/>
        </w:rPr>
        <w:t xml:space="preserve"> de 2022</w:t>
      </w:r>
    </w:p>
    <w:p w14:paraId="78BFD99D" w14:textId="7FBC7E6D" w:rsidR="00C72C0C" w:rsidRPr="00E41C65" w:rsidRDefault="00C72C0C" w:rsidP="00E41C65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E41C65">
        <w:rPr>
          <w:rFonts w:ascii="Montserrat" w:hAnsi="Montserrat"/>
          <w:sz w:val="20"/>
          <w:szCs w:val="20"/>
        </w:rPr>
        <w:t xml:space="preserve">No. </w:t>
      </w:r>
      <w:r w:rsidR="00E41C65" w:rsidRPr="00E41C65">
        <w:rPr>
          <w:rFonts w:ascii="Montserrat" w:hAnsi="Montserrat"/>
          <w:sz w:val="20"/>
          <w:szCs w:val="20"/>
        </w:rPr>
        <w:t>652</w:t>
      </w:r>
      <w:r w:rsidRPr="00E41C65">
        <w:rPr>
          <w:rFonts w:ascii="Montserrat" w:hAnsi="Montserrat"/>
          <w:sz w:val="20"/>
          <w:szCs w:val="20"/>
        </w:rPr>
        <w:t>/2022</w:t>
      </w:r>
    </w:p>
    <w:p w14:paraId="730C58A3" w14:textId="77777777" w:rsidR="005D1619" w:rsidRPr="00E41C65" w:rsidRDefault="005D1619" w:rsidP="00E41C65">
      <w:pPr>
        <w:spacing w:after="0" w:line="240" w:lineRule="atLeast"/>
        <w:rPr>
          <w:rFonts w:ascii="Montserrat" w:hAnsi="Montserrat"/>
          <w:sz w:val="24"/>
          <w:szCs w:val="24"/>
        </w:rPr>
      </w:pPr>
    </w:p>
    <w:p w14:paraId="74B51A8D" w14:textId="7028B1BC" w:rsidR="004A4CD6" w:rsidRPr="00E41C65" w:rsidRDefault="004A4CD6" w:rsidP="00E41C65">
      <w:pPr>
        <w:pStyle w:val="NormalWeb"/>
        <w:spacing w:before="0" w:beforeAutospacing="0" w:after="0" w:afterAutospacing="0" w:line="240" w:lineRule="atLeast"/>
        <w:ind w:left="360"/>
        <w:jc w:val="center"/>
        <w:rPr>
          <w:rFonts w:ascii="Montserrat" w:hAnsi="Montserrat"/>
        </w:rPr>
      </w:pPr>
      <w:r w:rsidRPr="00E41C65">
        <w:rPr>
          <w:rFonts w:ascii="Montserrat" w:hAnsi="Montserrat"/>
          <w:b/>
          <w:sz w:val="36"/>
          <w:szCs w:val="36"/>
          <w:lang w:val="es-ES_tradnl"/>
        </w:rPr>
        <w:t xml:space="preserve">IMSS </w:t>
      </w:r>
      <w:proofErr w:type="gramStart"/>
      <w:r w:rsidRPr="00E41C65">
        <w:rPr>
          <w:rFonts w:ascii="Montserrat" w:hAnsi="Montserrat"/>
          <w:b/>
          <w:sz w:val="36"/>
          <w:szCs w:val="36"/>
          <w:lang w:val="es-ES_tradnl"/>
        </w:rPr>
        <w:t>da inicio a</w:t>
      </w:r>
      <w:proofErr w:type="gramEnd"/>
      <w:r w:rsidRPr="00E41C65">
        <w:rPr>
          <w:rFonts w:ascii="Montserrat" w:hAnsi="Montserrat"/>
          <w:b/>
          <w:sz w:val="36"/>
          <w:szCs w:val="36"/>
          <w:lang w:val="es-ES_tradnl"/>
        </w:rPr>
        <w:t xml:space="preserve"> obra de </w:t>
      </w:r>
      <w:r w:rsidR="00E41C65" w:rsidRPr="00E41C65">
        <w:rPr>
          <w:rFonts w:ascii="Montserrat" w:hAnsi="Montserrat"/>
          <w:b/>
          <w:sz w:val="36"/>
          <w:szCs w:val="36"/>
          <w:lang w:val="es-ES_tradnl"/>
        </w:rPr>
        <w:t>H</w:t>
      </w:r>
      <w:r w:rsidRPr="00E41C65">
        <w:rPr>
          <w:rFonts w:ascii="Montserrat" w:hAnsi="Montserrat"/>
          <w:b/>
          <w:sz w:val="36"/>
          <w:szCs w:val="36"/>
          <w:lang w:val="es-ES_tradnl"/>
        </w:rPr>
        <w:t xml:space="preserve">ospital </w:t>
      </w:r>
      <w:r w:rsidR="00E41C65" w:rsidRPr="00E41C65">
        <w:rPr>
          <w:rFonts w:ascii="Montserrat" w:hAnsi="Montserrat"/>
          <w:b/>
          <w:sz w:val="36"/>
          <w:szCs w:val="36"/>
          <w:lang w:val="es-ES_tradnl"/>
        </w:rPr>
        <w:t xml:space="preserve">General de Zona en Ticul, Yucatán; tendrá </w:t>
      </w:r>
      <w:r w:rsidRPr="00E41C65">
        <w:rPr>
          <w:rFonts w:ascii="Montserrat" w:hAnsi="Montserrat"/>
          <w:b/>
          <w:sz w:val="36"/>
          <w:szCs w:val="36"/>
          <w:lang w:val="es-ES_tradnl"/>
        </w:rPr>
        <w:t>70 camas y 15 especialidades</w:t>
      </w:r>
    </w:p>
    <w:p w14:paraId="5348BB39" w14:textId="77777777" w:rsidR="00A77C4A" w:rsidRPr="00E41C65" w:rsidRDefault="00A77C4A" w:rsidP="00E41C65">
      <w:pPr>
        <w:spacing w:after="0" w:line="240" w:lineRule="atLeast"/>
        <w:rPr>
          <w:rFonts w:ascii="Montserrat" w:hAnsi="Montserrat"/>
          <w:sz w:val="20"/>
          <w:szCs w:val="20"/>
          <w:lang w:val="es-ES"/>
        </w:rPr>
      </w:pPr>
    </w:p>
    <w:p w14:paraId="284356B2" w14:textId="364A1FF4" w:rsidR="00A77C4A" w:rsidRPr="00594E2F" w:rsidRDefault="00D412B1" w:rsidP="00594E2F">
      <w:pPr>
        <w:pStyle w:val="Prrafodelista"/>
        <w:numPr>
          <w:ilvl w:val="0"/>
          <w:numId w:val="3"/>
        </w:numPr>
        <w:spacing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594E2F">
        <w:rPr>
          <w:rFonts w:ascii="Montserrat" w:hAnsi="Montserrat"/>
          <w:b/>
          <w:bCs/>
          <w:sz w:val="20"/>
          <w:szCs w:val="20"/>
          <w:lang w:val="es-ES"/>
        </w:rPr>
        <w:t xml:space="preserve">El </w:t>
      </w:r>
      <w:r w:rsidR="00CA6995" w:rsidRPr="00594E2F">
        <w:rPr>
          <w:rFonts w:ascii="Montserrat" w:hAnsi="Montserrat"/>
          <w:b/>
          <w:bCs/>
          <w:sz w:val="20"/>
          <w:szCs w:val="20"/>
          <w:lang w:val="es-ES"/>
        </w:rPr>
        <w:t>Hospital contará con</w:t>
      </w:r>
      <w:r w:rsidR="00594E2F" w:rsidRPr="00594E2F">
        <w:rPr>
          <w:rFonts w:ascii="Montserrat" w:hAnsi="Montserrat"/>
          <w:b/>
          <w:bCs/>
          <w:sz w:val="20"/>
          <w:szCs w:val="20"/>
          <w:lang w:val="es-ES"/>
        </w:rPr>
        <w:t xml:space="preserve"> especialidades como </w:t>
      </w:r>
      <w:r w:rsidR="00594E2F" w:rsidRPr="00594E2F">
        <w:rPr>
          <w:rFonts w:ascii="Montserrat" w:hAnsi="Montserrat"/>
          <w:b/>
          <w:bCs/>
          <w:sz w:val="20"/>
          <w:szCs w:val="20"/>
          <w:lang w:eastAsia="es-MX"/>
        </w:rPr>
        <w:t>Ginecología, Pediatría, Medicina Interna, Cirugía General, Traumatología y Ortopedia,</w:t>
      </w:r>
      <w:r w:rsidR="00594E2F" w:rsidRPr="00594E2F">
        <w:rPr>
          <w:rFonts w:ascii="Montserrat" w:hAnsi="Montserrat"/>
          <w:b/>
          <w:bCs/>
          <w:sz w:val="20"/>
          <w:szCs w:val="20"/>
          <w:lang w:eastAsia="es-MX"/>
        </w:rPr>
        <w:t xml:space="preserve"> entre otras.</w:t>
      </w:r>
    </w:p>
    <w:p w14:paraId="3553F813" w14:textId="4A4F4C6C" w:rsidR="00CA6995" w:rsidRPr="00E41C65" w:rsidRDefault="00A55AA4" w:rsidP="00E41C65">
      <w:pPr>
        <w:pStyle w:val="Prrafodelista"/>
        <w:numPr>
          <w:ilvl w:val="0"/>
          <w:numId w:val="3"/>
        </w:numPr>
        <w:spacing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E41C65">
        <w:rPr>
          <w:rFonts w:ascii="Montserrat" w:hAnsi="Montserrat"/>
          <w:b/>
          <w:bCs/>
          <w:sz w:val="20"/>
          <w:szCs w:val="20"/>
          <w:lang w:eastAsia="es-MX"/>
        </w:rPr>
        <w:t xml:space="preserve">El director general del IMSS, Zoé Robledo, </w:t>
      </w:r>
      <w:r w:rsidR="00CA6995" w:rsidRPr="00E41C65">
        <w:rPr>
          <w:rFonts w:ascii="Montserrat" w:hAnsi="Montserrat"/>
          <w:b/>
          <w:bCs/>
          <w:sz w:val="20"/>
          <w:szCs w:val="20"/>
          <w:lang w:eastAsia="es-MX"/>
        </w:rPr>
        <w:t>destacó que el modelo IMSS-Bienestar está presente en cuatro hospitales de la entidad.</w:t>
      </w:r>
    </w:p>
    <w:p w14:paraId="5060E134" w14:textId="0AE83D1A" w:rsidR="00A77C4A" w:rsidRPr="00E41C65" w:rsidRDefault="00E41C65" w:rsidP="00E41C65">
      <w:pPr>
        <w:pStyle w:val="Prrafodelista"/>
        <w:numPr>
          <w:ilvl w:val="0"/>
          <w:numId w:val="3"/>
        </w:numPr>
        <w:spacing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T</w:t>
      </w:r>
      <w:r w:rsidR="00CA6995" w:rsidRPr="00E41C65">
        <w:rPr>
          <w:rFonts w:ascii="Montserrat" w:hAnsi="Montserrat"/>
          <w:b/>
          <w:bCs/>
          <w:sz w:val="20"/>
          <w:szCs w:val="20"/>
          <w:lang w:eastAsia="es-MX"/>
        </w:rPr>
        <w:t xml:space="preserve">ambién </w:t>
      </w:r>
      <w:r w:rsidR="00A55AA4" w:rsidRPr="00E41C65">
        <w:rPr>
          <w:rFonts w:ascii="Montserrat" w:hAnsi="Montserrat"/>
          <w:b/>
          <w:bCs/>
          <w:sz w:val="20"/>
          <w:szCs w:val="20"/>
          <w:lang w:eastAsia="es-MX"/>
        </w:rPr>
        <w:t>inauguró el Módulo de Educación en Salud del Hospital General Regional No. 1 de Mérida "Ignacio García Téllez".</w:t>
      </w:r>
    </w:p>
    <w:p w14:paraId="5541187D" w14:textId="3B2E3811" w:rsidR="00C7161B" w:rsidRPr="00E41C65" w:rsidRDefault="00C7161B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5073558" w14:textId="5A8E2609" w:rsidR="00733434" w:rsidRDefault="004A4CD6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E41C65">
        <w:rPr>
          <w:rFonts w:ascii="Montserrat" w:hAnsi="Montserrat"/>
          <w:sz w:val="20"/>
          <w:szCs w:val="20"/>
          <w:lang w:eastAsia="es-MX"/>
        </w:rPr>
        <w:t xml:space="preserve">El Instituto Mexicano del Seguro Social (IMSS) </w:t>
      </w:r>
      <w:proofErr w:type="gramStart"/>
      <w:r w:rsidR="00E41C65">
        <w:rPr>
          <w:rFonts w:ascii="Montserrat" w:hAnsi="Montserrat"/>
          <w:sz w:val="20"/>
          <w:szCs w:val="20"/>
          <w:lang w:eastAsia="es-MX"/>
        </w:rPr>
        <w:t>dio inicio a</w:t>
      </w:r>
      <w:proofErr w:type="gramEnd"/>
      <w:r w:rsidR="00E41C65">
        <w:rPr>
          <w:rFonts w:ascii="Montserrat" w:hAnsi="Montserrat"/>
          <w:sz w:val="20"/>
          <w:szCs w:val="20"/>
          <w:lang w:eastAsia="es-MX"/>
        </w:rPr>
        <w:t xml:space="preserve"> la obra del </w:t>
      </w:r>
      <w:r w:rsidR="00CA6995" w:rsidRPr="00E41C65">
        <w:rPr>
          <w:rFonts w:ascii="Montserrat" w:hAnsi="Montserrat"/>
          <w:sz w:val="20"/>
          <w:szCs w:val="20"/>
          <w:lang w:eastAsia="es-MX"/>
        </w:rPr>
        <w:t>Ho</w:t>
      </w:r>
      <w:r w:rsidRPr="00E41C65">
        <w:rPr>
          <w:rFonts w:ascii="Montserrat" w:hAnsi="Montserrat"/>
          <w:sz w:val="20"/>
          <w:szCs w:val="20"/>
          <w:lang w:eastAsia="es-MX"/>
        </w:rPr>
        <w:t xml:space="preserve">spital </w:t>
      </w:r>
      <w:r w:rsidR="00CA6995" w:rsidRPr="00E41C65">
        <w:rPr>
          <w:rFonts w:ascii="Montserrat" w:hAnsi="Montserrat"/>
          <w:sz w:val="20"/>
          <w:szCs w:val="20"/>
          <w:lang w:eastAsia="es-MX"/>
        </w:rPr>
        <w:t xml:space="preserve">General de Zona (HGZ) </w:t>
      </w:r>
      <w:r w:rsidR="00E41C65">
        <w:rPr>
          <w:rFonts w:ascii="Montserrat" w:hAnsi="Montserrat"/>
          <w:sz w:val="20"/>
          <w:szCs w:val="20"/>
          <w:lang w:eastAsia="es-MX"/>
        </w:rPr>
        <w:t xml:space="preserve">de </w:t>
      </w:r>
      <w:r w:rsidRPr="00E41C65">
        <w:rPr>
          <w:rFonts w:ascii="Montserrat" w:hAnsi="Montserrat"/>
          <w:sz w:val="20"/>
          <w:szCs w:val="20"/>
          <w:lang w:eastAsia="es-MX"/>
        </w:rPr>
        <w:t xml:space="preserve">Ticul, Yucatán, </w:t>
      </w:r>
      <w:r w:rsidR="00E41C65">
        <w:rPr>
          <w:rFonts w:ascii="Montserrat" w:hAnsi="Montserrat"/>
          <w:sz w:val="20"/>
          <w:szCs w:val="20"/>
          <w:lang w:eastAsia="es-MX"/>
        </w:rPr>
        <w:t xml:space="preserve">el cual será </w:t>
      </w:r>
      <w:r w:rsidR="000F5256" w:rsidRPr="00E41C65">
        <w:rPr>
          <w:rFonts w:ascii="Montserrat" w:hAnsi="Montserrat"/>
          <w:sz w:val="20"/>
          <w:szCs w:val="20"/>
          <w:lang w:eastAsia="es-MX"/>
        </w:rPr>
        <w:t>operado bajo el modelo IMSS-Bienestar</w:t>
      </w:r>
      <w:r w:rsidR="00E41C65">
        <w:rPr>
          <w:rFonts w:ascii="Montserrat" w:hAnsi="Montserrat"/>
          <w:sz w:val="20"/>
          <w:szCs w:val="20"/>
          <w:lang w:eastAsia="es-MX"/>
        </w:rPr>
        <w:t xml:space="preserve"> y contará</w:t>
      </w:r>
      <w:r w:rsidR="000F5256" w:rsidRPr="00E41C65">
        <w:rPr>
          <w:rFonts w:ascii="Montserrat" w:hAnsi="Montserrat"/>
          <w:sz w:val="20"/>
          <w:szCs w:val="20"/>
          <w:lang w:eastAsia="es-MX"/>
        </w:rPr>
        <w:t xml:space="preserve"> </w:t>
      </w:r>
      <w:r w:rsidRPr="00E41C65">
        <w:rPr>
          <w:rFonts w:ascii="Montserrat" w:hAnsi="Montserrat"/>
          <w:sz w:val="20"/>
          <w:szCs w:val="20"/>
          <w:lang w:eastAsia="es-MX"/>
        </w:rPr>
        <w:t>con 70 camas y 15 especialidades para atender a población sin seguridad social</w:t>
      </w:r>
      <w:r w:rsidR="00E41C65">
        <w:rPr>
          <w:rFonts w:ascii="Montserrat" w:hAnsi="Montserrat"/>
          <w:sz w:val="20"/>
          <w:szCs w:val="20"/>
          <w:lang w:eastAsia="es-MX"/>
        </w:rPr>
        <w:t xml:space="preserve"> de</w:t>
      </w:r>
      <w:r w:rsidR="009B16D9" w:rsidRPr="00E41C65">
        <w:rPr>
          <w:rFonts w:ascii="Montserrat" w:hAnsi="Montserrat"/>
          <w:sz w:val="20"/>
          <w:szCs w:val="20"/>
          <w:lang w:eastAsia="es-MX"/>
        </w:rPr>
        <w:t xml:space="preserve"> los</w:t>
      </w:r>
      <w:r w:rsidRPr="00E41C65">
        <w:rPr>
          <w:rFonts w:ascii="Montserrat" w:hAnsi="Montserrat"/>
          <w:sz w:val="20"/>
          <w:szCs w:val="20"/>
          <w:lang w:eastAsia="es-MX"/>
        </w:rPr>
        <w:t xml:space="preserve"> </w:t>
      </w:r>
      <w:r w:rsidR="009B16D9" w:rsidRPr="00E41C65">
        <w:rPr>
          <w:rFonts w:ascii="Montserrat" w:hAnsi="Montserrat"/>
          <w:sz w:val="20"/>
          <w:szCs w:val="20"/>
          <w:lang w:eastAsia="es-MX"/>
        </w:rPr>
        <w:t>municipios cercanos</w:t>
      </w:r>
      <w:r w:rsidRPr="00E41C65">
        <w:rPr>
          <w:rFonts w:ascii="Montserrat" w:hAnsi="Montserrat"/>
          <w:sz w:val="20"/>
          <w:szCs w:val="20"/>
          <w:lang w:eastAsia="es-MX"/>
        </w:rPr>
        <w:t>.</w:t>
      </w:r>
    </w:p>
    <w:p w14:paraId="5BA130B3" w14:textId="77777777" w:rsidR="00E41C65" w:rsidRPr="00E41C65" w:rsidRDefault="00E41C65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25DB491" w14:textId="5A8D734C" w:rsidR="00594E2F" w:rsidRDefault="00E41C65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eastAsia="es-MX"/>
        </w:rPr>
        <w:t xml:space="preserve">Durante un recorrido por la obra, </w:t>
      </w:r>
      <w:r>
        <w:rPr>
          <w:rFonts w:ascii="Montserrat" w:hAnsi="Montserrat"/>
          <w:sz w:val="20"/>
          <w:szCs w:val="20"/>
          <w:lang w:eastAsia="es-MX"/>
        </w:rPr>
        <w:t xml:space="preserve">acompañado por el gobernador Mauricio Vila Dosal, </w:t>
      </w:r>
      <w:r w:rsidRPr="00E41C65">
        <w:rPr>
          <w:rFonts w:ascii="Montserrat" w:hAnsi="Montserrat"/>
          <w:sz w:val="20"/>
          <w:szCs w:val="20"/>
          <w:lang w:eastAsia="es-MX"/>
        </w:rPr>
        <w:t>el director general del IMSS, Zoé Robledo, destacó que</w:t>
      </w:r>
      <w:r>
        <w:rPr>
          <w:rFonts w:ascii="Montserrat" w:hAnsi="Montserrat"/>
          <w:sz w:val="20"/>
          <w:szCs w:val="20"/>
          <w:lang w:eastAsia="es-MX"/>
        </w:rPr>
        <w:t xml:space="preserve"> con la cartera de servicios que ofrecerá este hospital</w:t>
      </w:r>
      <w:r w:rsidR="00594E2F">
        <w:rPr>
          <w:rFonts w:ascii="Montserrat" w:hAnsi="Montserrat"/>
          <w:sz w:val="20"/>
          <w:szCs w:val="20"/>
          <w:lang w:eastAsia="es-MX"/>
        </w:rPr>
        <w:t>,</w:t>
      </w:r>
      <w:r>
        <w:rPr>
          <w:rFonts w:ascii="Montserrat" w:hAnsi="Montserrat"/>
          <w:sz w:val="20"/>
          <w:szCs w:val="20"/>
          <w:lang w:eastAsia="es-MX"/>
        </w:rPr>
        <w:t xml:space="preserve"> como </w:t>
      </w:r>
      <w:r w:rsidR="004F0E94" w:rsidRPr="00E41C65">
        <w:rPr>
          <w:rFonts w:ascii="Montserrat" w:hAnsi="Montserrat"/>
          <w:sz w:val="20"/>
          <w:szCs w:val="20"/>
          <w:lang w:val="es-ES_tradnl" w:eastAsia="es-MX"/>
        </w:rPr>
        <w:t>tomografía</w:t>
      </w:r>
      <w:r w:rsidR="00594E2F">
        <w:rPr>
          <w:rFonts w:ascii="Montserrat" w:hAnsi="Montserrat"/>
          <w:sz w:val="20"/>
          <w:szCs w:val="20"/>
          <w:lang w:val="es-ES_tradnl" w:eastAsia="es-MX"/>
        </w:rPr>
        <w:t>,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4F0E94" w:rsidRPr="00E41C65">
        <w:rPr>
          <w:rFonts w:ascii="Montserrat" w:hAnsi="Montserrat"/>
          <w:sz w:val="20"/>
          <w:szCs w:val="20"/>
          <w:lang w:val="es-ES_tradnl" w:eastAsia="es-MX"/>
        </w:rPr>
        <w:t xml:space="preserve">Rayos X, </w:t>
      </w:r>
      <w:r w:rsidR="00594E2F" w:rsidRPr="00594E2F">
        <w:rPr>
          <w:rFonts w:ascii="Montserrat" w:hAnsi="Montserrat"/>
          <w:sz w:val="20"/>
          <w:szCs w:val="20"/>
          <w:lang w:val="es-ES_tradnl" w:eastAsia="es-MX"/>
        </w:rPr>
        <w:t xml:space="preserve">Ginecología, Pediatría, Medicina Interna, Cirugía General, </w:t>
      </w:r>
      <w:r w:rsidR="00594E2F">
        <w:rPr>
          <w:rFonts w:ascii="Montserrat" w:hAnsi="Montserrat"/>
          <w:sz w:val="20"/>
          <w:szCs w:val="20"/>
          <w:lang w:val="es-ES_tradnl" w:eastAsia="es-MX"/>
        </w:rPr>
        <w:t xml:space="preserve">entre otras, </w:t>
      </w:r>
      <w:r>
        <w:rPr>
          <w:rFonts w:ascii="Montserrat" w:hAnsi="Montserrat"/>
          <w:sz w:val="20"/>
          <w:szCs w:val="20"/>
          <w:lang w:val="es-ES_tradnl" w:eastAsia="es-MX"/>
        </w:rPr>
        <w:t>“</w:t>
      </w:r>
      <w:r w:rsidR="004F0E94" w:rsidRPr="00E41C65">
        <w:rPr>
          <w:rFonts w:ascii="Montserrat" w:hAnsi="Montserrat"/>
          <w:sz w:val="20"/>
          <w:szCs w:val="20"/>
          <w:lang w:val="es-ES_tradnl" w:eastAsia="es-MX"/>
        </w:rPr>
        <w:t>vamos a hacerlo más resolutivo y regional”.</w:t>
      </w:r>
    </w:p>
    <w:p w14:paraId="2D49FB32" w14:textId="77777777" w:rsidR="00594E2F" w:rsidRPr="00E41C65" w:rsidRDefault="00594E2F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2CC8D1B" w14:textId="488A4B23" w:rsidR="004F0E94" w:rsidRPr="00E41C65" w:rsidRDefault="004F0E94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Destacó que en el estado está presente IMSS-B</w:t>
      </w:r>
      <w:r w:rsidR="007554F2" w:rsidRPr="00E41C65">
        <w:rPr>
          <w:rFonts w:ascii="Montserrat" w:hAnsi="Montserrat"/>
          <w:sz w:val="20"/>
          <w:szCs w:val="20"/>
          <w:lang w:val="es-ES_tradnl" w:eastAsia="es-MX"/>
        </w:rPr>
        <w:t>ienestar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 en cuatro hospitales y al mismo tiempo la Secretaría de Salud con una parte muy grande de atención.</w:t>
      </w:r>
    </w:p>
    <w:p w14:paraId="53ABB1E3" w14:textId="6D7E426F" w:rsidR="004F0E94" w:rsidRPr="00E41C65" w:rsidRDefault="004F0E94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FC78B12" w14:textId="33203E54" w:rsidR="007554F2" w:rsidRPr="00E41C65" w:rsidRDefault="00F9300C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“</w:t>
      </w:r>
      <w:r w:rsidR="007554F2" w:rsidRPr="00E41C65">
        <w:rPr>
          <w:rFonts w:ascii="Montserrat" w:hAnsi="Montserrat"/>
          <w:sz w:val="20"/>
          <w:szCs w:val="20"/>
          <w:lang w:val="es-ES_tradnl" w:eastAsia="es-MX"/>
        </w:rPr>
        <w:t xml:space="preserve">El intercambio de servicios, como nos lo ha dicho el presidente López Obrador, es donde tenemos que ser capaces de vencer la 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>burocracia para atender a la población y que este hospital pueda tener en su atención tanto derechohabientes como no derechohabientes”, dijo.</w:t>
      </w:r>
    </w:p>
    <w:p w14:paraId="7703E9EA" w14:textId="6C31A832" w:rsidR="006A6B18" w:rsidRPr="00E41C65" w:rsidRDefault="006A6B18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DBD9CAD" w14:textId="76C2FE0C" w:rsidR="00F9300C" w:rsidRPr="00E41C65" w:rsidRDefault="006A6B18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El director general del Seguro Social detalló que se tendrá </w:t>
      </w:r>
      <w:r w:rsidR="00F9300C" w:rsidRPr="00E41C65">
        <w:rPr>
          <w:rFonts w:ascii="Montserrat" w:hAnsi="Montserrat"/>
          <w:sz w:val="20"/>
          <w:szCs w:val="20"/>
          <w:lang w:val="es-ES_tradnl" w:eastAsia="es-MX"/>
        </w:rPr>
        <w:t xml:space="preserve">la segunda planta con casi 8 mil metros cuadrados como una reserva del propio hospital, 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>“</w:t>
      </w:r>
      <w:r w:rsidR="00F9300C" w:rsidRPr="00E41C65">
        <w:rPr>
          <w:rFonts w:ascii="Montserrat" w:hAnsi="Montserrat"/>
          <w:sz w:val="20"/>
          <w:szCs w:val="20"/>
          <w:lang w:val="es-ES_tradnl" w:eastAsia="es-MX"/>
        </w:rPr>
        <w:t>ese espacio es una de las tareas que nos debemos dar para encontrar el uso más adecuado”.</w:t>
      </w:r>
    </w:p>
    <w:p w14:paraId="1E65A191" w14:textId="3BF3E8C1" w:rsidR="00F9300C" w:rsidRPr="00E41C65" w:rsidRDefault="00F9300C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730E961" w14:textId="4B631A0A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Zoé Robledo </w:t>
      </w:r>
      <w:r w:rsidR="006A6B18" w:rsidRPr="00E41C65">
        <w:rPr>
          <w:rFonts w:ascii="Montserrat" w:hAnsi="Montserrat"/>
          <w:sz w:val="20"/>
          <w:szCs w:val="20"/>
          <w:lang w:val="es-ES_tradnl" w:eastAsia="es-MX"/>
        </w:rPr>
        <w:t>indicó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 que este anuncio es un hito muy importante en la vinculación que se ha tenido a lo largo de los años entre el gobierno de la República con el de Yucatán, “en sus inicios, Ticul nos fue preparando para lo que iba a ser uno de los grandes desafíos que hemos tenido como sociedad y desde luego como instituciones, que fue la pandemia. Siempre hubo una posibilidad de diálogo, de entendimiento y trabajo en equipo”.</w:t>
      </w:r>
    </w:p>
    <w:p w14:paraId="4A75EA41" w14:textId="77777777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28A8AC69" w14:textId="5E0E6DFB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Destacó que se trabajó con el gobernador Mauricio Vila en una estrategia indispensable para enderezar el entuerto jurídico que provocó la demanda y litigio de la empresa constructora contra el gobierno estatal</w:t>
      </w:r>
      <w:r w:rsidR="006A6B18" w:rsidRPr="00E41C65">
        <w:rPr>
          <w:rFonts w:ascii="Montserrat" w:hAnsi="Montserrat"/>
          <w:sz w:val="20"/>
          <w:szCs w:val="20"/>
          <w:lang w:val="es-ES_tradnl" w:eastAsia="es-MX"/>
        </w:rPr>
        <w:t xml:space="preserve"> por la construcción del hospital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69EB0817" w14:textId="77777777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214A9781" w14:textId="77777777" w:rsidR="00594E2F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Resaltó que se hizo una convocatoria a las autoridades federales, estatales y municipales porque aún se va a requerir de mucho trabajo en equipo y que se haga de manera transparente.</w:t>
      </w:r>
    </w:p>
    <w:p w14:paraId="17037ABE" w14:textId="77777777" w:rsidR="00594E2F" w:rsidRDefault="00594E2F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34250EC6" w14:textId="45A2F0FA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“No queremos que la historia de Ticul se repita, esto que estamos viviendo es producto de un modelo que no compartimos ni es acorde a las necesidades de la población, este hospital no era del pueblo de Yucatán, era un contrato a 25 años por 5 mil 500 millones de pesos para su construcción, equipamiento y también para su operación”, enfatizó.</w:t>
      </w:r>
    </w:p>
    <w:p w14:paraId="5C04958A" w14:textId="36E9C5AC" w:rsidR="009B16D9" w:rsidRPr="00E41C65" w:rsidRDefault="009B16D9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BE188E1" w14:textId="309B0423" w:rsidR="007E0CA4" w:rsidRPr="00E41C65" w:rsidRDefault="006A6B18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Al hacer uso de la palabra</w:t>
      </w:r>
      <w:r w:rsidR="007E0CA4" w:rsidRPr="00E41C65">
        <w:rPr>
          <w:rFonts w:ascii="Montserrat" w:hAnsi="Montserrat"/>
          <w:sz w:val="20"/>
          <w:szCs w:val="20"/>
          <w:lang w:val="es-ES_tradnl" w:eastAsia="es-MX"/>
        </w:rPr>
        <w:t xml:space="preserve">, el titular de la Unidad de Infraestructura, Proyectos Especiales y Cartera de Inversión del IMSS, Ramón Aguirre Díaz, destacó que el criterio del Seguro Social es construir una infraestructura que dure por lo menos 80 años y que requiera el mínimo de mantenimiento, con una inversión total programada de mil 73 millones de pesos, de los cuales 636 millones estarían destinados a la obra y 436 millones para equipo médico especializado. </w:t>
      </w:r>
    </w:p>
    <w:p w14:paraId="164D2843" w14:textId="77777777" w:rsidR="007E0CA4" w:rsidRPr="00E41C65" w:rsidRDefault="007E0CA4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260337E" w14:textId="45FA812A" w:rsidR="00547EE0" w:rsidRPr="00E41C65" w:rsidRDefault="007E0CA4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Detalló que el hospital tendrá una superficie de 50 mil metros cuadrados y área total de hospitalización de 19 mil 500 metros cuadrados, “estamos hablando de más de tres canchas de futbol que estarían equipadas con todo lo necesario y con las especialidades que permita que la atención de la mayor parte de las enfermedades se pueda dar en este hospital, sin necesidad de hacer referencias hacia Mérida”.</w:t>
      </w:r>
    </w:p>
    <w:p w14:paraId="70E9BD98" w14:textId="77777777" w:rsidR="007E0CA4" w:rsidRPr="00E41C65" w:rsidRDefault="007E0CA4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ADE8F06" w14:textId="13E4B113" w:rsidR="00547EE0" w:rsidRPr="00E41C65" w:rsidRDefault="006A6B18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Previamente, e</w:t>
      </w:r>
      <w:r w:rsidR="00547EE0" w:rsidRPr="00E41C65">
        <w:rPr>
          <w:rFonts w:ascii="Montserrat" w:hAnsi="Montserrat"/>
          <w:sz w:val="20"/>
          <w:szCs w:val="20"/>
          <w:lang w:val="es-ES_tradnl" w:eastAsia="es-MX"/>
        </w:rPr>
        <w:t xml:space="preserve">n 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su </w:t>
      </w:r>
      <w:r w:rsidR="00547EE0" w:rsidRPr="00E41C65">
        <w:rPr>
          <w:rFonts w:ascii="Montserrat" w:hAnsi="Montserrat"/>
          <w:sz w:val="20"/>
          <w:szCs w:val="20"/>
          <w:lang w:val="es-ES_tradnl" w:eastAsia="es-MX"/>
        </w:rPr>
        <w:t xml:space="preserve">gira de trabajo por Yucatán, el director general del </w:t>
      </w:r>
      <w:r w:rsidRPr="00E41C65">
        <w:rPr>
          <w:rFonts w:ascii="Montserrat" w:hAnsi="Montserrat"/>
          <w:sz w:val="20"/>
          <w:szCs w:val="20"/>
          <w:lang w:val="es-ES_tradnl" w:eastAsia="es-MX"/>
        </w:rPr>
        <w:t>IMSS</w:t>
      </w:r>
      <w:r w:rsidR="00547EE0" w:rsidRPr="00E41C65">
        <w:rPr>
          <w:rFonts w:ascii="Montserrat" w:hAnsi="Montserrat"/>
          <w:sz w:val="20"/>
          <w:szCs w:val="20"/>
          <w:lang w:val="es-ES_tradnl" w:eastAsia="es-MX"/>
        </w:rPr>
        <w:t xml:space="preserve"> inauguró el Módulo de Educación en Salud del Hospital General Regional (HGR) No. 1 de Mérida " Ignacio García Téllez", donde 572 alumnos entre médicos residentes, internos, alumnos de Medicina, Nutrición, Radiología y Terapia Física realizarán diversos cursos escolarizados y de educación continua.</w:t>
      </w:r>
    </w:p>
    <w:p w14:paraId="2721B62B" w14:textId="77777777" w:rsidR="00547EE0" w:rsidRPr="00E41C65" w:rsidRDefault="00547EE0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31BD2C35" w14:textId="436F94D0" w:rsidR="00547EE0" w:rsidRPr="00E41C65" w:rsidRDefault="002C5D4E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“Estaba detenido, un elefante blanco. Desde que llegamos nos dimos a la tarea de recuperar la construcción, concluirla, equiparla y a partir del primer trimestre de este 2022 ya se empezó a utilizar”, destacó Zoé Robledo.</w:t>
      </w:r>
    </w:p>
    <w:p w14:paraId="0E921A39" w14:textId="77777777" w:rsidR="00547EE0" w:rsidRPr="00E41C65" w:rsidRDefault="00547EE0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604C697" w14:textId="77777777" w:rsidR="00547EE0" w:rsidRPr="00E41C65" w:rsidRDefault="00547EE0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>Posteriormente, el titular del Seguro Social realizó una visita al Área de Labor y Tococirugía del HGR No. 1, donde supervisó el avance de los trabajos de obra civil e instalaciones que le permitirá contar con espacios de calidad para la atención materna y perinatal, donde se atiende un promedio de 380 a 400 atenciones obstétrica por mes, entre partos y cesáreas.</w:t>
      </w:r>
    </w:p>
    <w:p w14:paraId="50434614" w14:textId="77777777" w:rsidR="00547EE0" w:rsidRPr="00E41C65" w:rsidRDefault="00547EE0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27B38EC" w14:textId="60969017" w:rsidR="00A76699" w:rsidRPr="00E41C65" w:rsidRDefault="00547EE0" w:rsidP="00E41C6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En esta remodelación se consideró la adecuación de un área para la Atención del Parto Amigable, que beneficiará la atención materna al promover el parto vaginal y el apego a la lactancia materna, y con tres quirófanos se podrá incrementar la </w:t>
      </w:r>
      <w:proofErr w:type="spellStart"/>
      <w:r w:rsidRPr="00E41C65">
        <w:rPr>
          <w:rFonts w:ascii="Montserrat" w:hAnsi="Montserrat"/>
          <w:sz w:val="20"/>
          <w:szCs w:val="20"/>
          <w:lang w:val="es-ES_tradnl" w:eastAsia="es-MX"/>
        </w:rPr>
        <w:t>antinconcepción</w:t>
      </w:r>
      <w:proofErr w:type="spellEnd"/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 post evento obstétrico mediante el procedimiento de Oclusión </w:t>
      </w:r>
      <w:proofErr w:type="spellStart"/>
      <w:r w:rsidRPr="00E41C65">
        <w:rPr>
          <w:rFonts w:ascii="Montserrat" w:hAnsi="Montserrat"/>
          <w:sz w:val="20"/>
          <w:szCs w:val="20"/>
          <w:lang w:val="es-ES_tradnl" w:eastAsia="es-MX"/>
        </w:rPr>
        <w:t>Tubaria</w:t>
      </w:r>
      <w:proofErr w:type="spellEnd"/>
      <w:r w:rsidRPr="00E41C65">
        <w:rPr>
          <w:rFonts w:ascii="Montserrat" w:hAnsi="Montserrat"/>
          <w:sz w:val="20"/>
          <w:szCs w:val="20"/>
          <w:lang w:val="es-ES_tradnl" w:eastAsia="es-MX"/>
        </w:rPr>
        <w:t xml:space="preserve"> Bilateral (OTB).</w:t>
      </w:r>
    </w:p>
    <w:p w14:paraId="1923D08F" w14:textId="77777777" w:rsidR="00733434" w:rsidRPr="00E41C65" w:rsidRDefault="00733434" w:rsidP="00E41C65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6BFCE6D1" w14:textId="46FD6FCC" w:rsidR="00A77C4A" w:rsidRPr="00E41C65" w:rsidRDefault="00A77C4A" w:rsidP="00E41C65">
      <w:pPr>
        <w:spacing w:after="0" w:line="240" w:lineRule="atLeast"/>
        <w:jc w:val="center"/>
        <w:rPr>
          <w:rFonts w:ascii="Montserrat" w:hAnsi="Montserrat"/>
          <w:b/>
          <w:bCs/>
          <w:lang w:val="es-ES_tradnl" w:eastAsia="es-MX"/>
        </w:rPr>
      </w:pPr>
      <w:r w:rsidRPr="00E41C65">
        <w:rPr>
          <w:rFonts w:ascii="Montserrat" w:hAnsi="Montserrat"/>
          <w:b/>
          <w:bCs/>
          <w:lang w:val="es-ES_tradnl" w:eastAsia="es-MX"/>
        </w:rPr>
        <w:t>---o0o---</w:t>
      </w:r>
    </w:p>
    <w:p w14:paraId="3BC63EA1" w14:textId="0F49D00E" w:rsidR="00C72C0C" w:rsidRPr="00E41C65" w:rsidRDefault="00C72C0C" w:rsidP="00E41C65">
      <w:pPr>
        <w:spacing w:after="0" w:line="240" w:lineRule="atLeast"/>
        <w:ind w:left="284" w:right="157"/>
        <w:jc w:val="center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</w:p>
    <w:sectPr w:rsidR="00C72C0C" w:rsidRPr="00E41C65" w:rsidSect="00594E2F">
      <w:headerReference w:type="default" r:id="rId7"/>
      <w:footerReference w:type="default" r:id="rId8"/>
      <w:pgSz w:w="12240" w:h="15840"/>
      <w:pgMar w:top="156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BDAF" w14:textId="77777777" w:rsidR="00A60D1B" w:rsidRDefault="00A60D1B" w:rsidP="00C72C0C">
      <w:pPr>
        <w:spacing w:after="0" w:line="240" w:lineRule="auto"/>
      </w:pPr>
      <w:r>
        <w:separator/>
      </w:r>
    </w:p>
  </w:endnote>
  <w:endnote w:type="continuationSeparator" w:id="0">
    <w:p w14:paraId="27546CEE" w14:textId="77777777" w:rsidR="00A60D1B" w:rsidRDefault="00A60D1B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39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E1BD" w14:textId="77777777" w:rsidR="00A60D1B" w:rsidRDefault="00A60D1B" w:rsidP="00C72C0C">
      <w:pPr>
        <w:spacing w:after="0" w:line="240" w:lineRule="auto"/>
      </w:pPr>
      <w:r>
        <w:separator/>
      </w:r>
    </w:p>
  </w:footnote>
  <w:footnote w:type="continuationSeparator" w:id="0">
    <w:p w14:paraId="464A5AA0" w14:textId="77777777" w:rsidR="00A60D1B" w:rsidRDefault="00A60D1B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36A7A385" w:rsidR="00C72C0C" w:rsidRPr="00C72C0C" w:rsidRDefault="006A6B18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13AB05" wp14:editId="20C16760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3AB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0.75pt;margin-top:.6pt;width:209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C72C0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DDB4CE3E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33406">
    <w:abstractNumId w:val="2"/>
  </w:num>
  <w:num w:numId="2" w16cid:durableId="603538363">
    <w:abstractNumId w:val="0"/>
  </w:num>
  <w:num w:numId="3" w16cid:durableId="126283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C"/>
    <w:rsid w:val="00086D42"/>
    <w:rsid w:val="000F5256"/>
    <w:rsid w:val="00105DA0"/>
    <w:rsid w:val="001A083E"/>
    <w:rsid w:val="001C41E6"/>
    <w:rsid w:val="002444C7"/>
    <w:rsid w:val="00283D62"/>
    <w:rsid w:val="002847D6"/>
    <w:rsid w:val="002A132F"/>
    <w:rsid w:val="002C4A63"/>
    <w:rsid w:val="002C5D4E"/>
    <w:rsid w:val="002E0226"/>
    <w:rsid w:val="003C43D7"/>
    <w:rsid w:val="003C46B8"/>
    <w:rsid w:val="00410F2F"/>
    <w:rsid w:val="004A4CD6"/>
    <w:rsid w:val="004D0256"/>
    <w:rsid w:val="004F0E94"/>
    <w:rsid w:val="0053113E"/>
    <w:rsid w:val="00547EE0"/>
    <w:rsid w:val="0058642A"/>
    <w:rsid w:val="00594E2F"/>
    <w:rsid w:val="005D1619"/>
    <w:rsid w:val="006156EF"/>
    <w:rsid w:val="0064127A"/>
    <w:rsid w:val="0065384B"/>
    <w:rsid w:val="006A6B18"/>
    <w:rsid w:val="006A71DE"/>
    <w:rsid w:val="006D7D41"/>
    <w:rsid w:val="0071214A"/>
    <w:rsid w:val="00733434"/>
    <w:rsid w:val="007554F2"/>
    <w:rsid w:val="007E0CA4"/>
    <w:rsid w:val="007E5316"/>
    <w:rsid w:val="0082276A"/>
    <w:rsid w:val="00826314"/>
    <w:rsid w:val="008313B8"/>
    <w:rsid w:val="008B3ED9"/>
    <w:rsid w:val="009066C7"/>
    <w:rsid w:val="00971721"/>
    <w:rsid w:val="009A4194"/>
    <w:rsid w:val="009B16D9"/>
    <w:rsid w:val="00A55AA4"/>
    <w:rsid w:val="00A60D1B"/>
    <w:rsid w:val="00A76699"/>
    <w:rsid w:val="00A77C4A"/>
    <w:rsid w:val="00A96C06"/>
    <w:rsid w:val="00B52DE4"/>
    <w:rsid w:val="00B8280F"/>
    <w:rsid w:val="00BB4A6A"/>
    <w:rsid w:val="00BF6780"/>
    <w:rsid w:val="00C10E37"/>
    <w:rsid w:val="00C7161B"/>
    <w:rsid w:val="00C72C0C"/>
    <w:rsid w:val="00C7391A"/>
    <w:rsid w:val="00CA6995"/>
    <w:rsid w:val="00D412B1"/>
    <w:rsid w:val="00DF410D"/>
    <w:rsid w:val="00E2047E"/>
    <w:rsid w:val="00E41C65"/>
    <w:rsid w:val="00EF1573"/>
    <w:rsid w:val="00F269D4"/>
    <w:rsid w:val="00F8328E"/>
    <w:rsid w:val="00F9300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320B"/>
  <w15:docId w15:val="{BC239AF6-3BB1-4592-983D-5F2E4C3B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D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Rogelio R. Alemán</cp:lastModifiedBy>
  <cp:revision>2</cp:revision>
  <dcterms:created xsi:type="dcterms:W3CDTF">2022-12-21T20:41:00Z</dcterms:created>
  <dcterms:modified xsi:type="dcterms:W3CDTF">2022-12-21T20:41:00Z</dcterms:modified>
</cp:coreProperties>
</file>