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E780" w14:textId="79C886BE" w:rsidR="00C76143" w:rsidRPr="00A3527B" w:rsidRDefault="00C82BB1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>
        <w:rPr>
          <w:rStyle w:val="Ninguno"/>
          <w:rFonts w:ascii="Montserrat Light" w:hAnsi="Montserrat Light"/>
          <w:sz w:val="24"/>
          <w:lang w:val="es-ES"/>
        </w:rPr>
        <w:t>Guadalajara, Jalisco</w:t>
      </w:r>
      <w:r w:rsidR="00F558C1">
        <w:rPr>
          <w:rStyle w:val="Ninguno"/>
          <w:rFonts w:ascii="Montserrat Light" w:hAnsi="Montserrat Light"/>
          <w:sz w:val="24"/>
          <w:lang w:val="es-ES"/>
        </w:rPr>
        <w:t>,</w:t>
      </w:r>
      <w:r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18035F">
        <w:rPr>
          <w:rStyle w:val="Ninguno"/>
          <w:rFonts w:ascii="Montserrat Light" w:hAnsi="Montserrat Light"/>
          <w:sz w:val="24"/>
          <w:lang w:val="es-ES"/>
        </w:rPr>
        <w:t>martes</w:t>
      </w:r>
      <w:r>
        <w:rPr>
          <w:rStyle w:val="Ninguno"/>
          <w:rFonts w:ascii="Montserrat Light" w:hAnsi="Montserrat Light"/>
          <w:sz w:val="24"/>
          <w:lang w:val="es-ES"/>
        </w:rPr>
        <w:t xml:space="preserve"> 30</w:t>
      </w:r>
      <w:r w:rsidR="006763E7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493A74">
        <w:rPr>
          <w:rStyle w:val="Ninguno"/>
          <w:rFonts w:ascii="Montserrat Light" w:hAnsi="Montserrat Light"/>
          <w:sz w:val="24"/>
          <w:lang w:val="es-ES"/>
        </w:rPr>
        <w:t>de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BB4B01">
        <w:rPr>
          <w:rStyle w:val="Ninguno"/>
          <w:rFonts w:ascii="Montserrat Light" w:hAnsi="Montserrat Light"/>
          <w:sz w:val="24"/>
          <w:lang w:val="es-ES"/>
        </w:rPr>
        <w:t>noviemb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re </w:t>
      </w:r>
      <w:r w:rsidR="00C76143"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59375636" w14:textId="5E9C1528" w:rsidR="00A3527B" w:rsidRDefault="002C408A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No. 543</w:t>
      </w:r>
      <w:r w:rsidR="00A3527B">
        <w:rPr>
          <w:rFonts w:ascii="Montserrat Light" w:hAnsi="Montserrat Light"/>
          <w:sz w:val="24"/>
          <w:szCs w:val="24"/>
          <w:lang w:val="es-ES"/>
        </w:rPr>
        <w:t>/2021.</w:t>
      </w:r>
    </w:p>
    <w:p w14:paraId="5683D837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1B0A9119" w14:textId="104591F0" w:rsidR="00C76143" w:rsidRPr="0062400B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 xml:space="preserve">BOLETÍN </w:t>
      </w:r>
      <w:r w:rsidRPr="00493A74">
        <w:rPr>
          <w:rFonts w:ascii="Montserrat Light" w:hAnsi="Montserrat Light"/>
          <w:b/>
          <w:sz w:val="36"/>
          <w:szCs w:val="36"/>
        </w:rPr>
        <w:t>DE</w:t>
      </w:r>
      <w:r>
        <w:rPr>
          <w:rFonts w:ascii="Montserrat Light" w:hAnsi="Montserrat Light"/>
          <w:b/>
          <w:sz w:val="32"/>
        </w:rPr>
        <w:t xml:space="preserve"> PRENSA</w:t>
      </w:r>
    </w:p>
    <w:p w14:paraId="63547CE9" w14:textId="77777777" w:rsidR="00493A74" w:rsidRDefault="00493A74" w:rsidP="00493A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B48DAF9" w14:textId="2887DAD9" w:rsidR="00493A74" w:rsidRDefault="00D14BFA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Recibe personal de salud del IMSS en Jalisco </w:t>
      </w:r>
      <w:r w:rsidR="00F558C1">
        <w:rPr>
          <w:rFonts w:ascii="Montserrat Light" w:eastAsia="Batang" w:hAnsi="Montserrat Light" w:cs="Arial"/>
          <w:b/>
          <w:sz w:val="28"/>
          <w:szCs w:val="28"/>
        </w:rPr>
        <w:t>65 Condecoraciones Miguel Hidalgo en Grado Banda</w:t>
      </w:r>
      <w:r w:rsidR="0045167B" w:rsidRPr="0045167B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7505649C" w14:textId="77777777" w:rsidR="00493A74" w:rsidRDefault="00493A74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2D5B6F46" w14:textId="415769DD" w:rsidR="00F558C1" w:rsidRPr="00F558C1" w:rsidRDefault="00C82BB1" w:rsidP="00FF112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 xml:space="preserve">El director general, Zoé Robledo, </w:t>
      </w:r>
      <w:r w:rsidR="00F558C1">
        <w:rPr>
          <w:rFonts w:ascii="Montserrat Light" w:eastAsia="Batang" w:hAnsi="Montserrat Light"/>
          <w:b/>
        </w:rPr>
        <w:t xml:space="preserve">destacó </w:t>
      </w:r>
      <w:r w:rsidR="008A1D4F">
        <w:rPr>
          <w:rFonts w:ascii="Montserrat Light" w:eastAsia="Batang" w:hAnsi="Montserrat Light"/>
          <w:b/>
        </w:rPr>
        <w:t xml:space="preserve">la entrega y </w:t>
      </w:r>
      <w:r w:rsidR="009A4E7E">
        <w:rPr>
          <w:rFonts w:ascii="Montserrat Light" w:eastAsia="Batang" w:hAnsi="Montserrat Light"/>
          <w:b/>
        </w:rPr>
        <w:t>heroísmo</w:t>
      </w:r>
      <w:r w:rsidR="008A1D4F">
        <w:rPr>
          <w:rFonts w:ascii="Montserrat Light" w:eastAsia="Batang" w:hAnsi="Montserrat Light"/>
          <w:b/>
        </w:rPr>
        <w:t xml:space="preserve"> del personal de salud que ha enfrentado la pandemia por COVID-19.</w:t>
      </w:r>
    </w:p>
    <w:p w14:paraId="7A4E9F6E" w14:textId="4B447C71" w:rsidR="006704E7" w:rsidRPr="00493A74" w:rsidRDefault="00E44619" w:rsidP="008A1D4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Montserrat Light" w:hAnsi="Montserrat Light" w:cs="Montserrat Light"/>
          <w:b/>
          <w:bCs/>
          <w:color w:val="000000" w:themeColor="text1"/>
        </w:rPr>
        <w:t xml:space="preserve">El secretario de Salud de Jalisco, Fernando </w:t>
      </w:r>
      <w:proofErr w:type="spellStart"/>
      <w:r>
        <w:rPr>
          <w:rFonts w:ascii="Montserrat Light" w:eastAsia="Montserrat Light" w:hAnsi="Montserrat Light" w:cs="Montserrat Light"/>
          <w:b/>
          <w:bCs/>
          <w:color w:val="000000" w:themeColor="text1"/>
        </w:rPr>
        <w:t>Petersen</w:t>
      </w:r>
      <w:proofErr w:type="spellEnd"/>
      <w:r>
        <w:rPr>
          <w:rFonts w:ascii="Montserrat Light" w:eastAsia="Montserrat Light" w:hAnsi="Montserrat Light" w:cs="Montserrat Light"/>
          <w:b/>
          <w:bCs/>
          <w:color w:val="000000" w:themeColor="text1"/>
        </w:rPr>
        <w:t xml:space="preserve">, afirmó que </w:t>
      </w:r>
      <w:r w:rsidR="008A1D4F" w:rsidRPr="008A1D4F">
        <w:rPr>
          <w:rFonts w:ascii="Montserrat Light" w:eastAsia="Montserrat Light" w:hAnsi="Montserrat Light" w:cs="Montserrat Light"/>
          <w:b/>
          <w:bCs/>
          <w:color w:val="000000" w:themeColor="text1"/>
        </w:rPr>
        <w:t xml:space="preserve">el sector salud ha representado </w:t>
      </w:r>
      <w:r w:rsidR="008A1D4F">
        <w:rPr>
          <w:rFonts w:ascii="Montserrat Light" w:eastAsia="Montserrat Light" w:hAnsi="Montserrat Light" w:cs="Montserrat Light"/>
          <w:b/>
          <w:bCs/>
          <w:color w:val="000000" w:themeColor="text1"/>
        </w:rPr>
        <w:t xml:space="preserve">la </w:t>
      </w:r>
      <w:r w:rsidR="008A1D4F" w:rsidRPr="008A1D4F">
        <w:rPr>
          <w:rFonts w:ascii="Montserrat Light" w:eastAsia="Montserrat Light" w:hAnsi="Montserrat Light" w:cs="Montserrat Light"/>
          <w:b/>
          <w:bCs/>
          <w:color w:val="000000" w:themeColor="text1"/>
        </w:rPr>
        <w:t>esperanza</w:t>
      </w:r>
      <w:r w:rsidR="008A1D4F">
        <w:rPr>
          <w:rFonts w:ascii="Montserrat Light" w:eastAsia="Montserrat Light" w:hAnsi="Montserrat Light" w:cs="Montserrat Light"/>
          <w:b/>
          <w:bCs/>
          <w:color w:val="000000" w:themeColor="text1"/>
        </w:rPr>
        <w:t xml:space="preserve"> e </w:t>
      </w:r>
      <w:r w:rsidR="008A1D4F" w:rsidRPr="008A1D4F">
        <w:rPr>
          <w:rFonts w:ascii="Montserrat Light" w:eastAsia="Montserrat Light" w:hAnsi="Montserrat Light" w:cs="Montserrat Light"/>
          <w:b/>
          <w:bCs/>
          <w:color w:val="000000" w:themeColor="text1"/>
        </w:rPr>
        <w:t>ilusión de que se pu</w:t>
      </w:r>
      <w:r w:rsidR="008A1D4F">
        <w:rPr>
          <w:rFonts w:ascii="Montserrat Light" w:eastAsia="Montserrat Light" w:hAnsi="Montserrat Light" w:cs="Montserrat Light"/>
          <w:b/>
          <w:bCs/>
          <w:color w:val="000000" w:themeColor="text1"/>
        </w:rPr>
        <w:t>e</w:t>
      </w:r>
      <w:r w:rsidR="008A1D4F" w:rsidRPr="008A1D4F">
        <w:rPr>
          <w:rFonts w:ascii="Montserrat Light" w:eastAsia="Montserrat Light" w:hAnsi="Montserrat Light" w:cs="Montserrat Light"/>
          <w:b/>
          <w:bCs/>
          <w:color w:val="000000" w:themeColor="text1"/>
        </w:rPr>
        <w:t>de salir de la pandemia.</w:t>
      </w:r>
    </w:p>
    <w:p w14:paraId="6CC0680A" w14:textId="77777777" w:rsidR="004F495E" w:rsidRDefault="004F495E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3E1526F2" w14:textId="63A14A3D" w:rsidR="006045B7" w:rsidRDefault="000307BE" w:rsidP="00C82BB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Por su </w:t>
      </w:r>
      <w:r w:rsidR="006045B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trabajo profesional</w:t>
      </w:r>
      <w:r w:rsidR="0045759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en la atención de la </w:t>
      </w:r>
      <w:r w:rsidR="006045B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emergencia sanitaria, 65 trabajadores de la salud del Instituto Mexicano del Seguro Social (IMSS) en Ja</w:t>
      </w:r>
      <w:r w:rsidR="00DE690C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lisco recibieron la Condecoració</w:t>
      </w:r>
      <w:r w:rsidR="006045B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n Miguel Hidalgo en Grado Banda, con lo cual también se reconoció su heroísmo en la lucha contra la enfermedad.</w:t>
      </w:r>
    </w:p>
    <w:p w14:paraId="4EC794F0" w14:textId="77777777" w:rsidR="000307BE" w:rsidRDefault="000307BE" w:rsidP="00C82BB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58B6BAA5" w14:textId="41349A16" w:rsidR="00E122D4" w:rsidRDefault="00E122D4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 el H</w:t>
      </w:r>
      <w:r w:rsidR="000C2C7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ospital General Regional </w:t>
      </w:r>
      <w:r w:rsidR="00BB49D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(HGR) </w:t>
      </w:r>
      <w:r w:rsidR="000C2C7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No. 110 </w:t>
      </w:r>
      <w:r w:rsidR="005838B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de Guadalajara, el director general del IMSS</w:t>
      </w:r>
      <w:r w:rsidR="000307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 Maestro Zoé Robledo,</w:t>
      </w:r>
      <w:r w:rsidR="005838B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0307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y el doctor Fernando </w:t>
      </w:r>
      <w:proofErr w:type="spellStart"/>
      <w:r w:rsidR="000307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Petersen</w:t>
      </w:r>
      <w:proofErr w:type="spellEnd"/>
      <w:r w:rsidR="000307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A</w:t>
      </w:r>
      <w:r w:rsidR="00BC6196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ranguren, secretario de Salud de Jalisco</w:t>
      </w:r>
      <w:r w:rsidR="000307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8918D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en representación del gobernador Enrique Alfaro Ramírez, </w:t>
      </w:r>
      <w:r w:rsidR="005838B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entrega</w:t>
      </w:r>
      <w:r w:rsidR="000307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ron</w:t>
      </w:r>
      <w:r w:rsidR="005838B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9C112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de manera simbólica </w:t>
      </w:r>
      <w:r w:rsidR="005838B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10 Condecoraciones a </w:t>
      </w:r>
      <w:r w:rsidR="00BC6196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trabajadores de diversas categorías</w:t>
      </w:r>
      <w:r w:rsidR="005838B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0E3C427D" w14:textId="77777777" w:rsidR="00F558C1" w:rsidRDefault="00F558C1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02D6D112" w14:textId="7B1D9DB7" w:rsidR="00457599" w:rsidRDefault="000307BE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Zoé Robledo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9C112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invitó </w:t>
      </w:r>
      <w:r w:rsidR="0045759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 las y los condecorados explicar a sus generaciones la profundidad de est</w:t>
      </w:r>
      <w:r w:rsidR="009A4E7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a distinción </w:t>
      </w:r>
      <w:r w:rsidR="0045759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y la labor que realizaron en un momento crítico 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para </w:t>
      </w:r>
      <w:r w:rsidR="009C112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el </w:t>
      </w:r>
      <w:r w:rsidR="0045759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país, “</w:t>
      </w:r>
      <w:r w:rsidR="00457599" w:rsidRPr="0045759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que hoy nos permite estar aquí con orgullo y decirle al pueblo de </w:t>
      </w:r>
      <w:r w:rsidR="006A094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Jalisco y de </w:t>
      </w:r>
      <w:r w:rsidR="00457599" w:rsidRPr="0045759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México que el personal estuvo a </w:t>
      </w:r>
      <w:r w:rsidR="006A094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la altura de las circunstancias y a 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nadie se le cerraron</w:t>
      </w:r>
      <w:r w:rsidR="006A094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las puertas”.</w:t>
      </w:r>
    </w:p>
    <w:p w14:paraId="061F4708" w14:textId="77777777" w:rsidR="00457599" w:rsidRDefault="00457599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6F247160" w14:textId="6463884B" w:rsidR="009C1122" w:rsidRPr="009C1122" w:rsidRDefault="009C1122" w:rsidP="009C112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</w:t>
      </w:r>
      <w:r w:rsidRPr="009C112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ijo que en los últimos meses el Seguro Social y el gobierno de Jalisco ha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n </w:t>
      </w:r>
      <w:r w:rsidRPr="009C112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trabajado en conjunto con el único objetivo de salvar vidas frente a la emergencia sanitaria por el virus del SARS-CoV-2.</w:t>
      </w:r>
    </w:p>
    <w:p w14:paraId="641E7339" w14:textId="77777777" w:rsidR="009C1122" w:rsidRPr="009C1122" w:rsidRDefault="009C1122" w:rsidP="009C112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1F04C896" w14:textId="2273BACA" w:rsidR="008A1D4F" w:rsidRDefault="009C1122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Señaló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que en el marco de la 112 Asamblea General Ordinaria </w:t>
      </w:r>
      <w:r w:rsidR="009A4E7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del Seguro Social 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se realizó un amplio reconocimiento a las y los trabajadores del </w:t>
      </w:r>
      <w:r w:rsidR="009A4E7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lastRenderedPageBreak/>
        <w:t>Instituto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por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garantizar la atención a toda persona que requiriera servicios médicos a causa del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9A4E7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COVID-19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158FF285" w14:textId="77777777" w:rsidR="008A1D4F" w:rsidRDefault="008A1D4F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3D3149A1" w14:textId="3A0388CA" w:rsidR="00BB49D2" w:rsidRDefault="00F558C1" w:rsidP="00BB49D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En su oportunidad, </w:t>
      </w:r>
      <w:r w:rsidR="00E4461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el doctor Fernando </w:t>
      </w:r>
      <w:proofErr w:type="spellStart"/>
      <w:r w:rsidR="00E4461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Petersen</w:t>
      </w:r>
      <w:proofErr w:type="spellEnd"/>
      <w:r w:rsid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E4461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en representación del gobernador de Jalisco, Enrique Alfaro Ramírez</w:t>
      </w:r>
      <w:r w:rsid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</w:t>
      </w:r>
      <w:r w:rsidR="00E44619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BB49D2" w:rsidRPr="00BB49D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señaló que el sector salud ha representado </w:t>
      </w:r>
      <w:r w:rsidR="009A4E7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la </w:t>
      </w:r>
      <w:r w:rsidR="00BB49D2" w:rsidRPr="00BB49D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esperanza</w:t>
      </w:r>
      <w:r w:rsidR="009A4E7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 </w:t>
      </w:r>
      <w:r w:rsidR="00BB49D2" w:rsidRPr="00BB49D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ilusión de que se pu</w:t>
      </w:r>
      <w:r w:rsidR="008A1D4F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</w:t>
      </w:r>
      <w:r w:rsidR="00BB49D2" w:rsidRPr="00BB49D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de salir de la pandemia. </w:t>
      </w:r>
    </w:p>
    <w:p w14:paraId="07463163" w14:textId="77777777" w:rsidR="00BB49D2" w:rsidRPr="00BB49D2" w:rsidRDefault="00BB49D2" w:rsidP="00BB49D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26E2889F" w14:textId="7E550DC5" w:rsidR="00BB49D2" w:rsidRDefault="00BB49D2" w:rsidP="00BB49D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BB49D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“Jalisco hoy puede estar tranquilo porque tiene en su personal de salud lo más importante que pueden tener los países, gente con valor, comprometida y que están dispuestos a dar dentro de su vocación hasta la propia vida”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 expuso</w:t>
      </w:r>
      <w:r w:rsidRPr="00BB49D2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2372D445" w14:textId="77777777" w:rsidR="00BB49D2" w:rsidRPr="00BB49D2" w:rsidRDefault="00BB49D2" w:rsidP="00BB49D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3ADEED6D" w14:textId="1FFE4058" w:rsidR="00D14BFA" w:rsidRPr="00D14BFA" w:rsidRDefault="005A4E22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Por su parte, </w:t>
      </w:r>
      <w:r w:rsidR="00F558C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la doctora Edith Bermúdez Alonzo, titular de la Oficina de Representación del IMSS en Jalisco, </w:t>
      </w:r>
      <w:r w:rsidR="00D14BFA"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resaltó que la entrega de esta máxima presea es un homenaje al empeño que logró marcar la vida de otras personas durante la emergencia sanitaria.</w:t>
      </w:r>
    </w:p>
    <w:p w14:paraId="15473602" w14:textId="77777777" w:rsidR="00D14BFA" w:rsidRPr="00D14BFA" w:rsidRDefault="00D14BFA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67EFA22C" w14:textId="77777777" w:rsidR="00D14BFA" w:rsidRPr="00D14BFA" w:rsidRDefault="00D14BFA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Subrayó que médicos, enfermeras, personal de soporte a procesos de salud, de Atención y Orientación al Derechohabiente, y de áreas administrativas demostraron un alto sentido de responsabilidad por salvaguardar la salud del enfermo y con ello, “alcanzar la sensibilidad fundamental para el sustento de la atención médica contra el COVID-19”.</w:t>
      </w:r>
    </w:p>
    <w:p w14:paraId="6F2D5BB5" w14:textId="77777777" w:rsidR="00D14BFA" w:rsidRPr="00D14BFA" w:rsidRDefault="00D14BFA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4F2A8575" w14:textId="6A094E34" w:rsidR="00D14BFA" w:rsidRPr="00D14BFA" w:rsidRDefault="00F558C1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 representación de las y los galardonados, la doc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tora Claudia Noemí Rivera Ávila, directora de la Unidad de Medicina Familiar (UMF) No. 171, </w:t>
      </w:r>
      <w:r w:rsidR="00D14BFA"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afirmó que el personal hizo la diferencia en la prestación de los servicios que otorga el Seguro Social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y que </w:t>
      </w:r>
      <w:r w:rsidR="00D14BFA"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la suma de voluntades permitió hacer frente a la pandemia, dar certeza y protección a la salud de la población jalisciense.</w:t>
      </w:r>
    </w:p>
    <w:p w14:paraId="2D4EBD89" w14:textId="77777777" w:rsidR="00D14BFA" w:rsidRPr="00D14BFA" w:rsidRDefault="00D14BFA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40C9F70D" w14:textId="48CE478E" w:rsidR="00D14BFA" w:rsidRPr="00D14BFA" w:rsidRDefault="0061415D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Señaló que </w:t>
      </w:r>
      <w:r w:rsidR="00D14BFA"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la pandemia dio oportunidad de aprender que mediante la unidad y trabajo en equipo se puede brindar atención y servicio a los derechohabientes con calidad y calidez, adquiriendo nuevas destrezas.</w:t>
      </w:r>
    </w:p>
    <w:p w14:paraId="1F17961A" w14:textId="77777777" w:rsidR="00D14BFA" w:rsidRPr="00D14BFA" w:rsidRDefault="00D14BFA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66C0C306" w14:textId="28032664" w:rsidR="00F558C1" w:rsidRDefault="00F558C1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 la ceremonia estuvieron presentes</w:t>
      </w:r>
      <w:r w:rsidR="000307BE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el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</w:t>
      </w:r>
      <w:r w:rsidR="00AE3BC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doctor Clicerio Coello Garcés, coordinador de Proyectos de la Dirección General del IMSS; maestro Ángel Anuar Rubio Moreno, coordinador de Conservación y Servicios Generales; 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ingeniero Daniel Castillo García, secretario general del Sindicato Nacional de Trabajadores del Seguro Social (SNTSS) Sección III</w:t>
      </w:r>
      <w:r w:rsidR="008918D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, así </w:t>
      </w:r>
      <w:r w:rsidR="00AE3BC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como 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director</w:t>
      </w:r>
      <w:r w:rsidR="00AE3BC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es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de </w:t>
      </w:r>
      <w:r w:rsidR="005838B3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las 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Unidad</w:t>
      </w:r>
      <w:r w:rsidR="00AE3BC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es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Médica</w:t>
      </w:r>
      <w:r w:rsidR="00AE3BC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</w:t>
      </w:r>
      <w:r w:rsidR="0045167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de Alta Especialidad Hospital de Especialidades</w:t>
      </w:r>
      <w:r w:rsidR="00AE3BC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, Pediatría </w:t>
      </w:r>
      <w:r w:rsidR="00AE3BC7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lastRenderedPageBreak/>
        <w:t>y Gíneco Obstetricia de Jalisco, así como de hospitales de segundo nivel</w:t>
      </w:r>
      <w:r w:rsidR="00E122D4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en la entidad.</w:t>
      </w:r>
    </w:p>
    <w:p w14:paraId="0938639E" w14:textId="77777777" w:rsidR="00F558C1" w:rsidRDefault="00F558C1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77ED522B" w14:textId="5F0827F2" w:rsidR="00D14BFA" w:rsidRPr="00D14BFA" w:rsidRDefault="00D14BFA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b/>
          <w:sz w:val="24"/>
          <w:szCs w:val="24"/>
          <w:lang w:val="es-ES_tradnl"/>
        </w:rPr>
        <w:t>Lista de condecorados</w:t>
      </w:r>
    </w:p>
    <w:p w14:paraId="6676433D" w14:textId="77777777" w:rsidR="00D14BFA" w:rsidRPr="00D14BFA" w:rsidRDefault="00D14BFA" w:rsidP="00D14BF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61FE72AB" w14:textId="2C9BE529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Doctor Pedro Ramírez Barba, de la UMAE Hospital de Especialidades Centro Médico Nacional (CMN) Occidente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0B321694" w14:textId="73B30FD0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Lic. Irma Leticia Ojeda Rincón, jefe de Enfermería del HGR No. 110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55FAB9B1" w14:textId="37728810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Lic. Víctor Moreno Paz, de servicios administrativos del HGR No. 110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731EE29C" w14:textId="3FDA9E10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Erika Paola Rodríguez de la Cruz, asistente médico de la UMF No. 171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2BCFF459" w14:textId="40EE93E5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Lic. Geraldine Solórzano Iñiguez, TAOD del HGZ No. 6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4D670416" w14:textId="1BAC87FE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Doctor Luis Ricardo Rea Ascencio, director del HGZ No. 21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24899B9F" w14:textId="44E9DFE8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LTS. María Georgina Arrazola Fregoso, TAOD de la UMAE Hospital de Especialidades CMN Occidente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554275C1" w14:textId="5B3FAFCE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Jonás Tolentino Hernández, de servicios generales HGR No. 110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7B9D741E" w14:textId="35485A96" w:rsidR="00D14BFA" w:rsidRP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Doctor Alejandro Carmona Alcaraz, jefe de Urgencias del HGZ No. 14</w:t>
      </w:r>
      <w:r w:rsidR="0061415D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14:paraId="25AC23EB" w14:textId="60118AA4" w:rsidR="00D14BFA" w:rsidRDefault="00D14BFA" w:rsidP="00D14BFA">
      <w:pPr>
        <w:pStyle w:val="Cuerpo"/>
        <w:numPr>
          <w:ilvl w:val="0"/>
          <w:numId w:val="4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D14BFA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Doctora Claudia Noemí Rivera Ávila, directora médica de la UMF No. 171.</w:t>
      </w:r>
    </w:p>
    <w:p w14:paraId="57EAAF55" w14:textId="77777777" w:rsidR="00D14BFA" w:rsidRPr="00F558C1" w:rsidRDefault="00D14BFA" w:rsidP="00BB4B01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7CEA7DB0" w14:textId="4FD0F0B6" w:rsidR="00086F44" w:rsidRDefault="004A453F" w:rsidP="00086F44">
      <w:pPr>
        <w:pStyle w:val="CuerpoA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086F44" w:rsidSect="001E5FCE">
      <w:headerReference w:type="default" r:id="rId9"/>
      <w:footerReference w:type="default" r:id="rId10"/>
      <w:pgSz w:w="12240" w:h="15840"/>
      <w:pgMar w:top="297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0427" w14:textId="77777777" w:rsidR="00216F23" w:rsidRDefault="00216F23" w:rsidP="00C67577">
      <w:pPr>
        <w:spacing w:after="0" w:line="240" w:lineRule="auto"/>
      </w:pPr>
      <w:r>
        <w:separator/>
      </w:r>
    </w:p>
  </w:endnote>
  <w:endnote w:type="continuationSeparator" w:id="0">
    <w:p w14:paraId="2A9AD8A1" w14:textId="77777777" w:rsidR="00216F23" w:rsidRDefault="00216F23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CFE2" w14:textId="77777777" w:rsidR="00216F23" w:rsidRDefault="00216F23" w:rsidP="00C67577">
      <w:pPr>
        <w:spacing w:after="0" w:line="240" w:lineRule="auto"/>
      </w:pPr>
      <w:r>
        <w:separator/>
      </w:r>
    </w:p>
  </w:footnote>
  <w:footnote w:type="continuationSeparator" w:id="0">
    <w:p w14:paraId="67857F30" w14:textId="77777777" w:rsidR="00216F23" w:rsidRDefault="00216F23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719CA98D">
          <wp:simplePos x="0" y="0"/>
          <wp:positionH relativeFrom="column">
            <wp:posOffset>-1080135</wp:posOffset>
          </wp:positionH>
          <wp:positionV relativeFrom="paragraph">
            <wp:posOffset>-537845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00597"/>
    <w:multiLevelType w:val="hybridMultilevel"/>
    <w:tmpl w:val="2A347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09EA"/>
    <w:rsid w:val="000307BE"/>
    <w:rsid w:val="00042249"/>
    <w:rsid w:val="00051A8C"/>
    <w:rsid w:val="0005704A"/>
    <w:rsid w:val="00070CB8"/>
    <w:rsid w:val="0007542E"/>
    <w:rsid w:val="00086F44"/>
    <w:rsid w:val="00092FB3"/>
    <w:rsid w:val="00093D91"/>
    <w:rsid w:val="00096ED3"/>
    <w:rsid w:val="000A67C4"/>
    <w:rsid w:val="000C2C73"/>
    <w:rsid w:val="000E0515"/>
    <w:rsid w:val="000E47A0"/>
    <w:rsid w:val="0010180F"/>
    <w:rsid w:val="0018035F"/>
    <w:rsid w:val="00186C7F"/>
    <w:rsid w:val="0019118A"/>
    <w:rsid w:val="001D359E"/>
    <w:rsid w:val="001E5FCE"/>
    <w:rsid w:val="00200A20"/>
    <w:rsid w:val="0020384C"/>
    <w:rsid w:val="00206837"/>
    <w:rsid w:val="002141D9"/>
    <w:rsid w:val="00216F23"/>
    <w:rsid w:val="00223ADE"/>
    <w:rsid w:val="00280DDB"/>
    <w:rsid w:val="002B0755"/>
    <w:rsid w:val="002C19B9"/>
    <w:rsid w:val="002C408A"/>
    <w:rsid w:val="002E2264"/>
    <w:rsid w:val="003073F3"/>
    <w:rsid w:val="0031536F"/>
    <w:rsid w:val="0032213F"/>
    <w:rsid w:val="00323117"/>
    <w:rsid w:val="00334D0B"/>
    <w:rsid w:val="00386462"/>
    <w:rsid w:val="003D0886"/>
    <w:rsid w:val="00407AF3"/>
    <w:rsid w:val="00407BC5"/>
    <w:rsid w:val="00413F15"/>
    <w:rsid w:val="0045167B"/>
    <w:rsid w:val="00457599"/>
    <w:rsid w:val="00465BA0"/>
    <w:rsid w:val="00467062"/>
    <w:rsid w:val="00493A74"/>
    <w:rsid w:val="004A453F"/>
    <w:rsid w:val="004D6476"/>
    <w:rsid w:val="004F21D6"/>
    <w:rsid w:val="004F495E"/>
    <w:rsid w:val="005005E9"/>
    <w:rsid w:val="00534D08"/>
    <w:rsid w:val="00536711"/>
    <w:rsid w:val="0054583E"/>
    <w:rsid w:val="0054671E"/>
    <w:rsid w:val="00580B00"/>
    <w:rsid w:val="005838B3"/>
    <w:rsid w:val="005A4E22"/>
    <w:rsid w:val="005C2CF9"/>
    <w:rsid w:val="005D7FA8"/>
    <w:rsid w:val="005E0EA6"/>
    <w:rsid w:val="005F35B5"/>
    <w:rsid w:val="006045B7"/>
    <w:rsid w:val="0061415D"/>
    <w:rsid w:val="00633185"/>
    <w:rsid w:val="00640F52"/>
    <w:rsid w:val="006704E7"/>
    <w:rsid w:val="006763E7"/>
    <w:rsid w:val="006849A9"/>
    <w:rsid w:val="00690726"/>
    <w:rsid w:val="006A0942"/>
    <w:rsid w:val="00734933"/>
    <w:rsid w:val="007419D4"/>
    <w:rsid w:val="00764248"/>
    <w:rsid w:val="007A4F1C"/>
    <w:rsid w:val="007A6623"/>
    <w:rsid w:val="007C1E21"/>
    <w:rsid w:val="007C6A8D"/>
    <w:rsid w:val="00805D0D"/>
    <w:rsid w:val="00817BC7"/>
    <w:rsid w:val="008213B5"/>
    <w:rsid w:val="0083443C"/>
    <w:rsid w:val="00834595"/>
    <w:rsid w:val="008620F6"/>
    <w:rsid w:val="0087212C"/>
    <w:rsid w:val="0087463C"/>
    <w:rsid w:val="0088601E"/>
    <w:rsid w:val="008918DB"/>
    <w:rsid w:val="008A1D4F"/>
    <w:rsid w:val="008A49A6"/>
    <w:rsid w:val="008A49D3"/>
    <w:rsid w:val="008B500F"/>
    <w:rsid w:val="008E7ECA"/>
    <w:rsid w:val="00901F09"/>
    <w:rsid w:val="00963561"/>
    <w:rsid w:val="00976F6C"/>
    <w:rsid w:val="00991BB2"/>
    <w:rsid w:val="00994931"/>
    <w:rsid w:val="009A4E7E"/>
    <w:rsid w:val="009B2CB6"/>
    <w:rsid w:val="009C1122"/>
    <w:rsid w:val="009F6C5A"/>
    <w:rsid w:val="00A01C5A"/>
    <w:rsid w:val="00A3527B"/>
    <w:rsid w:val="00A737CB"/>
    <w:rsid w:val="00A749A8"/>
    <w:rsid w:val="00A8149A"/>
    <w:rsid w:val="00A82FA3"/>
    <w:rsid w:val="00A85D5A"/>
    <w:rsid w:val="00A91C23"/>
    <w:rsid w:val="00A934A7"/>
    <w:rsid w:val="00AB01F6"/>
    <w:rsid w:val="00AE3BC7"/>
    <w:rsid w:val="00AE6395"/>
    <w:rsid w:val="00AF55D2"/>
    <w:rsid w:val="00B24423"/>
    <w:rsid w:val="00B27C70"/>
    <w:rsid w:val="00B33ADB"/>
    <w:rsid w:val="00B45096"/>
    <w:rsid w:val="00B86D5F"/>
    <w:rsid w:val="00B97CA7"/>
    <w:rsid w:val="00BA11C9"/>
    <w:rsid w:val="00BB49D2"/>
    <w:rsid w:val="00BB4B01"/>
    <w:rsid w:val="00BC33D8"/>
    <w:rsid w:val="00BC6196"/>
    <w:rsid w:val="00BE041A"/>
    <w:rsid w:val="00BF2555"/>
    <w:rsid w:val="00BF2F36"/>
    <w:rsid w:val="00BF6A30"/>
    <w:rsid w:val="00C67577"/>
    <w:rsid w:val="00C76143"/>
    <w:rsid w:val="00C82BB1"/>
    <w:rsid w:val="00CC4B89"/>
    <w:rsid w:val="00CD3869"/>
    <w:rsid w:val="00CF409A"/>
    <w:rsid w:val="00D03996"/>
    <w:rsid w:val="00D14BFA"/>
    <w:rsid w:val="00D27AE2"/>
    <w:rsid w:val="00D34B82"/>
    <w:rsid w:val="00D54E99"/>
    <w:rsid w:val="00D61EAB"/>
    <w:rsid w:val="00D8539A"/>
    <w:rsid w:val="00D94F1E"/>
    <w:rsid w:val="00DD2CD5"/>
    <w:rsid w:val="00DE690C"/>
    <w:rsid w:val="00E04115"/>
    <w:rsid w:val="00E122D4"/>
    <w:rsid w:val="00E14D21"/>
    <w:rsid w:val="00E23C4B"/>
    <w:rsid w:val="00E44619"/>
    <w:rsid w:val="00E7160A"/>
    <w:rsid w:val="00E97B2B"/>
    <w:rsid w:val="00EC5ADF"/>
    <w:rsid w:val="00F558C1"/>
    <w:rsid w:val="00F63198"/>
    <w:rsid w:val="00F77D52"/>
    <w:rsid w:val="00F843ED"/>
    <w:rsid w:val="00FE79C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39FF-21A4-49D4-939F-187235FB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2021-11-30T20:21:00Z</cp:lastPrinted>
  <dcterms:created xsi:type="dcterms:W3CDTF">2021-11-30T20:52:00Z</dcterms:created>
  <dcterms:modified xsi:type="dcterms:W3CDTF">2021-11-30T20:52:00Z</dcterms:modified>
</cp:coreProperties>
</file>