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154E" w14:textId="5034FA00" w:rsidR="00385E11" w:rsidRDefault="00385E11" w:rsidP="00385E11">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 xml:space="preserve">Ciudad de México, </w:t>
      </w:r>
      <w:r w:rsidR="00461DD5">
        <w:rPr>
          <w:rFonts w:ascii="Montserrat Light" w:hAnsi="Montserrat Light" w:cs="Arial"/>
          <w:sz w:val="24"/>
          <w:szCs w:val="24"/>
          <w:lang w:val="es-ES"/>
        </w:rPr>
        <w:t>viernes 5 de</w:t>
      </w:r>
      <w:r>
        <w:rPr>
          <w:rFonts w:ascii="Montserrat Light" w:hAnsi="Montserrat Light" w:cs="Arial"/>
          <w:sz w:val="24"/>
          <w:szCs w:val="24"/>
          <w:lang w:val="es-ES"/>
        </w:rPr>
        <w:t xml:space="preserve"> noviembre de 2021.</w:t>
      </w:r>
    </w:p>
    <w:p w14:paraId="73211C7C" w14:textId="707653B8" w:rsidR="00385E11" w:rsidRDefault="00385E11" w:rsidP="00385E11">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 xml:space="preserve">No. </w:t>
      </w:r>
      <w:r w:rsidR="00461DD5">
        <w:rPr>
          <w:rFonts w:ascii="Montserrat Light" w:hAnsi="Montserrat Light" w:cs="Arial"/>
          <w:sz w:val="24"/>
          <w:szCs w:val="24"/>
          <w:lang w:val="es-ES"/>
        </w:rPr>
        <w:t>500</w:t>
      </w:r>
      <w:r>
        <w:rPr>
          <w:rFonts w:ascii="Montserrat Light" w:hAnsi="Montserrat Light" w:cs="Arial"/>
          <w:sz w:val="24"/>
          <w:szCs w:val="24"/>
          <w:lang w:val="es-ES"/>
        </w:rPr>
        <w:t>/2021.</w:t>
      </w:r>
    </w:p>
    <w:p w14:paraId="584EC85E" w14:textId="77777777" w:rsidR="00385E11" w:rsidRDefault="00385E11" w:rsidP="00385E11">
      <w:pPr>
        <w:spacing w:after="0" w:line="240" w:lineRule="atLeast"/>
        <w:jc w:val="both"/>
        <w:rPr>
          <w:rFonts w:ascii="Montserrat Light" w:hAnsi="Montserrat Light" w:cs="Arial"/>
          <w:sz w:val="24"/>
          <w:szCs w:val="24"/>
          <w:lang w:val="es-ES"/>
        </w:rPr>
      </w:pPr>
    </w:p>
    <w:p w14:paraId="616999C9" w14:textId="77777777" w:rsidR="00385E11" w:rsidRDefault="00385E11" w:rsidP="00385E11">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2B3D937B" w14:textId="77777777" w:rsidR="00385E11" w:rsidRDefault="00385E11" w:rsidP="00385E11">
      <w:pPr>
        <w:spacing w:after="0" w:line="240" w:lineRule="auto"/>
        <w:jc w:val="center"/>
        <w:rPr>
          <w:rFonts w:ascii="Montserrat Light" w:hAnsi="Montserrat Light"/>
          <w:b/>
          <w:sz w:val="28"/>
          <w:lang w:val="es-ES"/>
        </w:rPr>
      </w:pPr>
    </w:p>
    <w:p w14:paraId="744F98E4" w14:textId="78F3EBF8" w:rsidR="00385E11" w:rsidRDefault="00180AD5" w:rsidP="00385E11">
      <w:pPr>
        <w:spacing w:after="0" w:line="240" w:lineRule="auto"/>
        <w:jc w:val="center"/>
        <w:rPr>
          <w:rFonts w:ascii="Montserrat Light" w:hAnsi="Montserrat Light"/>
          <w:b/>
          <w:sz w:val="28"/>
          <w:lang w:val="es-ES"/>
        </w:rPr>
      </w:pPr>
      <w:r>
        <w:rPr>
          <w:rFonts w:ascii="Montserrat Light" w:hAnsi="Montserrat Light"/>
          <w:b/>
          <w:sz w:val="28"/>
          <w:lang w:val="es-ES"/>
        </w:rPr>
        <w:t xml:space="preserve">El </w:t>
      </w:r>
      <w:r w:rsidR="00385E11">
        <w:rPr>
          <w:rFonts w:ascii="Montserrat Light" w:hAnsi="Montserrat Light"/>
          <w:b/>
          <w:sz w:val="28"/>
          <w:lang w:val="es-ES"/>
        </w:rPr>
        <w:t>IMSS</w:t>
      </w:r>
      <w:r w:rsidR="00461DD5">
        <w:rPr>
          <w:rFonts w:ascii="Montserrat Light" w:hAnsi="Montserrat Light"/>
          <w:b/>
          <w:sz w:val="28"/>
          <w:lang w:val="es-ES"/>
        </w:rPr>
        <w:t xml:space="preserve"> es más que una pandemia y hoy</w:t>
      </w:r>
      <w:r w:rsidR="00385E11">
        <w:rPr>
          <w:rFonts w:ascii="Montserrat Light" w:hAnsi="Montserrat Light"/>
          <w:b/>
          <w:sz w:val="28"/>
          <w:lang w:val="es-ES"/>
        </w:rPr>
        <w:t xml:space="preserve"> </w:t>
      </w:r>
      <w:r>
        <w:rPr>
          <w:rFonts w:ascii="Montserrat Light" w:hAnsi="Montserrat Light"/>
          <w:b/>
          <w:sz w:val="28"/>
          <w:lang w:val="es-ES"/>
        </w:rPr>
        <w:t>se encuentra en un intenso proceso de recuperación de servicios: Zoé Robledo</w:t>
      </w:r>
    </w:p>
    <w:p w14:paraId="2CA96069" w14:textId="77777777" w:rsidR="00385E11" w:rsidRDefault="00385E11" w:rsidP="00385E11">
      <w:pPr>
        <w:spacing w:after="0" w:line="240" w:lineRule="auto"/>
        <w:jc w:val="both"/>
        <w:rPr>
          <w:rFonts w:ascii="Montserrat Light" w:hAnsi="Montserrat Light"/>
          <w:szCs w:val="24"/>
          <w:lang w:val="es-ES"/>
        </w:rPr>
      </w:pPr>
    </w:p>
    <w:p w14:paraId="35618FE2" w14:textId="055A25BC" w:rsidR="00F675C1" w:rsidRPr="002B0783" w:rsidRDefault="00461DD5" w:rsidP="00461DD5">
      <w:pPr>
        <w:pStyle w:val="Prrafodelista"/>
        <w:numPr>
          <w:ilvl w:val="0"/>
          <w:numId w:val="11"/>
        </w:numPr>
        <w:spacing w:after="0" w:line="240" w:lineRule="auto"/>
        <w:jc w:val="both"/>
        <w:rPr>
          <w:rFonts w:ascii="Montserrat Light" w:hAnsi="Montserrat Light"/>
          <w:b/>
          <w:szCs w:val="24"/>
          <w:lang w:val="es-ES"/>
        </w:rPr>
      </w:pPr>
      <w:r>
        <w:rPr>
          <w:rFonts w:ascii="Montserrat Light" w:hAnsi="Montserrat Light"/>
          <w:b/>
          <w:szCs w:val="24"/>
          <w:lang w:val="es-ES"/>
        </w:rPr>
        <w:t>C</w:t>
      </w:r>
      <w:r w:rsidRPr="00461DD5">
        <w:rPr>
          <w:rFonts w:ascii="Montserrat Light" w:hAnsi="Montserrat Light"/>
          <w:b/>
          <w:szCs w:val="24"/>
          <w:lang w:val="es-ES"/>
        </w:rPr>
        <w:t>omo parte de la Glosa del Tercer Informe de Gobierno</w:t>
      </w:r>
      <w:r>
        <w:rPr>
          <w:rFonts w:ascii="Montserrat Light" w:hAnsi="Montserrat Light"/>
          <w:b/>
          <w:szCs w:val="24"/>
          <w:lang w:val="es-ES"/>
        </w:rPr>
        <w:t>, e</w:t>
      </w:r>
      <w:r w:rsidR="00180AD5">
        <w:rPr>
          <w:rFonts w:ascii="Montserrat Light" w:hAnsi="Montserrat Light"/>
          <w:b/>
          <w:szCs w:val="24"/>
          <w:lang w:val="es-ES"/>
        </w:rPr>
        <w:t xml:space="preserve">l director general </w:t>
      </w:r>
      <w:r>
        <w:rPr>
          <w:rFonts w:ascii="Montserrat Light" w:hAnsi="Montserrat Light"/>
          <w:b/>
          <w:szCs w:val="24"/>
          <w:lang w:val="es-ES"/>
        </w:rPr>
        <w:t xml:space="preserve">del Seguro Social compareció </w:t>
      </w:r>
      <w:r w:rsidR="00180AD5">
        <w:rPr>
          <w:rFonts w:ascii="Montserrat Light" w:hAnsi="Montserrat Light"/>
          <w:b/>
          <w:szCs w:val="24"/>
          <w:lang w:val="es-ES"/>
        </w:rPr>
        <w:t xml:space="preserve">ante las Comisiones de Salud y </w:t>
      </w:r>
      <w:r>
        <w:rPr>
          <w:rFonts w:ascii="Montserrat Light" w:hAnsi="Montserrat Light"/>
          <w:b/>
          <w:szCs w:val="24"/>
          <w:lang w:val="es-ES"/>
        </w:rPr>
        <w:t xml:space="preserve">de </w:t>
      </w:r>
      <w:r w:rsidR="00180AD5">
        <w:rPr>
          <w:rFonts w:ascii="Montserrat Light" w:hAnsi="Montserrat Light"/>
          <w:b/>
          <w:szCs w:val="24"/>
          <w:lang w:val="es-ES"/>
        </w:rPr>
        <w:t>Seguridad Social del Senado de la República</w:t>
      </w:r>
      <w:r w:rsidR="00F675C1">
        <w:rPr>
          <w:rFonts w:ascii="Montserrat Light" w:hAnsi="Montserrat Light"/>
          <w:b/>
          <w:szCs w:val="24"/>
          <w:lang w:val="es-ES"/>
        </w:rPr>
        <w:t>.</w:t>
      </w:r>
    </w:p>
    <w:p w14:paraId="78E4601A" w14:textId="4A460509" w:rsidR="00385E11" w:rsidRPr="008631BE" w:rsidRDefault="002E73FC" w:rsidP="002E73FC">
      <w:pPr>
        <w:pStyle w:val="Prrafodelista"/>
        <w:numPr>
          <w:ilvl w:val="0"/>
          <w:numId w:val="11"/>
        </w:numPr>
        <w:spacing w:after="0" w:line="240" w:lineRule="auto"/>
        <w:jc w:val="both"/>
        <w:rPr>
          <w:rFonts w:ascii="Montserrat Light" w:hAnsi="Montserrat Light"/>
          <w:b/>
          <w:szCs w:val="24"/>
          <w:lang w:val="es-ES"/>
        </w:rPr>
      </w:pPr>
      <w:r>
        <w:rPr>
          <w:rFonts w:ascii="Montserrat Light" w:hAnsi="Montserrat Light"/>
          <w:b/>
          <w:lang w:val="es-ES"/>
        </w:rPr>
        <w:t>Dijo que a</w:t>
      </w:r>
      <w:r w:rsidRPr="002E73FC">
        <w:rPr>
          <w:rFonts w:ascii="Montserrat Light" w:hAnsi="Montserrat Light"/>
          <w:b/>
          <w:lang w:val="es-ES"/>
        </w:rPr>
        <w:t xml:space="preserve"> final de año se habrán realizado 80 millones de consultas de medicina familiar, 13 millones de consultas de especialidad, 983 mil cirugías, 5.3 millones detecciones de diabetes mellitus y 14.5 millones de hipertensión arteria</w:t>
      </w:r>
      <w:r>
        <w:rPr>
          <w:rFonts w:ascii="Montserrat Light" w:hAnsi="Montserrat Light"/>
          <w:b/>
          <w:lang w:val="es-ES"/>
        </w:rPr>
        <w:t>l</w:t>
      </w:r>
      <w:r w:rsidR="00AA7114">
        <w:rPr>
          <w:rFonts w:ascii="Montserrat Light" w:hAnsi="Montserrat Light"/>
          <w:b/>
          <w:lang w:val="es-ES"/>
        </w:rPr>
        <w:t>.</w:t>
      </w:r>
    </w:p>
    <w:p w14:paraId="68EB1156" w14:textId="77777777" w:rsidR="00385E11" w:rsidRDefault="00385E11" w:rsidP="00013C47">
      <w:pPr>
        <w:spacing w:after="0" w:line="240" w:lineRule="auto"/>
        <w:jc w:val="both"/>
        <w:rPr>
          <w:rFonts w:ascii="Montserrat Light" w:hAnsi="Montserrat Light"/>
          <w:b/>
          <w:szCs w:val="24"/>
          <w:lang w:val="es-ES"/>
        </w:rPr>
      </w:pPr>
    </w:p>
    <w:p w14:paraId="1C54F2AD" w14:textId="56866904" w:rsidR="001F7D43" w:rsidRPr="0040770C" w:rsidRDefault="00AA7114" w:rsidP="0040770C">
      <w:pPr>
        <w:spacing w:after="0" w:line="240" w:lineRule="auto"/>
        <w:jc w:val="both"/>
        <w:rPr>
          <w:rFonts w:ascii="Montserrat Light" w:hAnsi="Montserrat Light"/>
          <w:lang w:val="es-ES"/>
        </w:rPr>
      </w:pPr>
      <w:r w:rsidRPr="0040770C">
        <w:rPr>
          <w:rFonts w:ascii="Montserrat Light" w:hAnsi="Montserrat Light"/>
          <w:lang w:val="es-ES"/>
        </w:rPr>
        <w:t>E</w:t>
      </w:r>
      <w:r w:rsidR="00013C47" w:rsidRPr="0040770C">
        <w:rPr>
          <w:rFonts w:ascii="Montserrat Light" w:hAnsi="Montserrat Light"/>
          <w:lang w:val="es-ES"/>
        </w:rPr>
        <w:t xml:space="preserve">l Instituto Mexicano del Seguro Social (IMSS) </w:t>
      </w:r>
      <w:r w:rsidR="00461DD5" w:rsidRPr="0040770C">
        <w:rPr>
          <w:rFonts w:ascii="Montserrat Light" w:hAnsi="Montserrat Light"/>
          <w:lang w:val="es-ES"/>
        </w:rPr>
        <w:t xml:space="preserve">es más que una pandemia y actualmente </w:t>
      </w:r>
      <w:r w:rsidR="00180AD5" w:rsidRPr="0040770C">
        <w:rPr>
          <w:rFonts w:ascii="Montserrat Light" w:hAnsi="Montserrat Light"/>
          <w:lang w:val="es-ES"/>
        </w:rPr>
        <w:t>se encuentra en un intenso proceso de recuperación de sus servicios</w:t>
      </w:r>
      <w:r w:rsidR="00461DD5" w:rsidRPr="0040770C">
        <w:rPr>
          <w:rFonts w:ascii="Montserrat Light" w:hAnsi="Montserrat Light"/>
          <w:lang w:val="es-ES"/>
        </w:rPr>
        <w:t xml:space="preserve">, se prevé que </w:t>
      </w:r>
      <w:r w:rsidR="00180AD5" w:rsidRPr="0040770C">
        <w:rPr>
          <w:rFonts w:ascii="Montserrat Light" w:hAnsi="Montserrat Light"/>
          <w:lang w:val="es-ES"/>
        </w:rPr>
        <w:t xml:space="preserve">a final de año se </w:t>
      </w:r>
      <w:r w:rsidR="009D6E4D" w:rsidRPr="0040770C">
        <w:rPr>
          <w:rFonts w:ascii="Montserrat Light" w:hAnsi="Montserrat Light"/>
          <w:lang w:val="es-ES"/>
        </w:rPr>
        <w:t xml:space="preserve">realizarán </w:t>
      </w:r>
      <w:r w:rsidR="00180AD5" w:rsidRPr="0040770C">
        <w:rPr>
          <w:rFonts w:ascii="Montserrat Light" w:hAnsi="Montserrat Light"/>
          <w:lang w:val="es-ES"/>
        </w:rPr>
        <w:t>80 millones de consultas de medicina familiar, 13 millones de consultas de especialidad, 983 mil cirugías, 5.3 millones detecciones de diabetes mellitus y 14.5 millones de hipertensión arterial, afirmó el director general, maestro Zoé Robledo.</w:t>
      </w:r>
    </w:p>
    <w:p w14:paraId="3D231E9F" w14:textId="77777777" w:rsidR="00180AD5" w:rsidRPr="0040770C" w:rsidRDefault="00180AD5" w:rsidP="0040770C">
      <w:pPr>
        <w:spacing w:after="0" w:line="240" w:lineRule="auto"/>
        <w:jc w:val="both"/>
        <w:rPr>
          <w:rFonts w:ascii="Montserrat Light" w:hAnsi="Montserrat Light"/>
          <w:lang w:val="es-ES"/>
        </w:rPr>
      </w:pPr>
    </w:p>
    <w:p w14:paraId="36B56573" w14:textId="5F3C821F" w:rsidR="00180AD5" w:rsidRPr="0040770C" w:rsidRDefault="00180AD5" w:rsidP="0040770C">
      <w:pPr>
        <w:spacing w:after="0" w:line="240" w:lineRule="auto"/>
        <w:jc w:val="both"/>
        <w:rPr>
          <w:rFonts w:ascii="Montserrat Light" w:hAnsi="Montserrat Light"/>
        </w:rPr>
      </w:pPr>
      <w:r w:rsidRPr="0040770C">
        <w:rPr>
          <w:rFonts w:ascii="Montserrat Light" w:hAnsi="Montserrat Light"/>
          <w:lang w:val="es-ES"/>
        </w:rPr>
        <w:t>Durante su comparecencia ante las Comisiones de Salud y Seguridad Social del Senado de la República,</w:t>
      </w:r>
      <w:r w:rsidR="00461DD5" w:rsidRPr="0040770C">
        <w:rPr>
          <w:rFonts w:ascii="Montserrat Light" w:hAnsi="Montserrat Light"/>
          <w:lang w:val="es-ES"/>
        </w:rPr>
        <w:t xml:space="preserve"> como parte de la Glosa del Tercer Informe de Gobierno, </w:t>
      </w:r>
      <w:r w:rsidRPr="0040770C">
        <w:rPr>
          <w:rFonts w:ascii="Montserrat Light" w:hAnsi="Montserrat Light"/>
          <w:lang w:val="es-ES"/>
        </w:rPr>
        <w:t xml:space="preserve">destacó que el IMSS </w:t>
      </w:r>
      <w:r w:rsidR="00461DD5" w:rsidRPr="0040770C">
        <w:rPr>
          <w:rFonts w:ascii="Montserrat Light" w:hAnsi="Montserrat Light"/>
          <w:lang w:val="es-ES"/>
        </w:rPr>
        <w:t xml:space="preserve">trabaja en atender </w:t>
      </w:r>
      <w:r w:rsidRPr="0040770C">
        <w:rPr>
          <w:rFonts w:ascii="Montserrat Light" w:hAnsi="Montserrat Light"/>
          <w:lang w:val="es-ES"/>
        </w:rPr>
        <w:t>padecimientos diferentes a COVID-19</w:t>
      </w:r>
      <w:r w:rsidR="00D62388">
        <w:rPr>
          <w:rFonts w:ascii="Montserrat Light" w:hAnsi="Montserrat Light"/>
          <w:lang w:val="es-ES"/>
        </w:rPr>
        <w:t>,</w:t>
      </w:r>
      <w:r w:rsidR="00461DD5" w:rsidRPr="0040770C">
        <w:rPr>
          <w:rFonts w:ascii="Montserrat Light" w:hAnsi="Montserrat Light"/>
          <w:lang w:val="es-ES"/>
        </w:rPr>
        <w:t xml:space="preserve"> a través de </w:t>
      </w:r>
      <w:r w:rsidRPr="0040770C">
        <w:rPr>
          <w:rFonts w:ascii="Montserrat Light" w:hAnsi="Montserrat Light"/>
          <w:lang w:val="es-ES"/>
        </w:rPr>
        <w:t xml:space="preserve">la </w:t>
      </w:r>
      <w:r w:rsidRPr="0040770C">
        <w:rPr>
          <w:rFonts w:ascii="Montserrat Light" w:hAnsi="Montserrat Light"/>
        </w:rPr>
        <w:t>Estrategia Nacional de Recuperación de Servicios Ordinarios.</w:t>
      </w:r>
    </w:p>
    <w:p w14:paraId="7BB14758" w14:textId="77777777" w:rsidR="00180AD5" w:rsidRPr="0040770C" w:rsidRDefault="00180AD5" w:rsidP="0040770C">
      <w:pPr>
        <w:spacing w:after="0" w:line="240" w:lineRule="auto"/>
        <w:jc w:val="both"/>
        <w:rPr>
          <w:rFonts w:ascii="Montserrat Light" w:hAnsi="Montserrat Light"/>
        </w:rPr>
      </w:pPr>
    </w:p>
    <w:p w14:paraId="6C4C3222" w14:textId="0D2168F3" w:rsidR="00180AD5" w:rsidRPr="0040770C" w:rsidRDefault="00180AD5" w:rsidP="0040770C">
      <w:pPr>
        <w:spacing w:after="0" w:line="240" w:lineRule="auto"/>
        <w:jc w:val="both"/>
        <w:rPr>
          <w:rFonts w:ascii="Montserrat Light" w:hAnsi="Montserrat Light"/>
          <w:lang w:val="es-ES"/>
        </w:rPr>
      </w:pPr>
      <w:r w:rsidRPr="0040770C">
        <w:rPr>
          <w:rFonts w:ascii="Montserrat Light" w:hAnsi="Montserrat Light"/>
          <w:lang w:val="es-ES"/>
        </w:rPr>
        <w:t>Explicó que este es un esfuerzo en las mil 530 Unidades de Medicina Familiar</w:t>
      </w:r>
      <w:r w:rsidR="00461DD5" w:rsidRPr="0040770C">
        <w:rPr>
          <w:rFonts w:ascii="Montserrat Light" w:hAnsi="Montserrat Light"/>
          <w:lang w:val="es-ES"/>
        </w:rPr>
        <w:t xml:space="preserve"> (UMF)</w:t>
      </w:r>
      <w:r w:rsidRPr="0040770C">
        <w:rPr>
          <w:rFonts w:ascii="Montserrat Light" w:hAnsi="Montserrat Light"/>
          <w:lang w:val="es-ES"/>
        </w:rPr>
        <w:t>, 250 hospitales</w:t>
      </w:r>
      <w:r w:rsidR="00461DD5" w:rsidRPr="0040770C">
        <w:rPr>
          <w:rFonts w:ascii="Montserrat Light" w:hAnsi="Montserrat Light"/>
          <w:lang w:val="es-ES"/>
        </w:rPr>
        <w:t xml:space="preserve"> de Segundo Nivel de ate</w:t>
      </w:r>
      <w:r w:rsidR="00486909" w:rsidRPr="0040770C">
        <w:rPr>
          <w:rFonts w:ascii="Montserrat Light" w:hAnsi="Montserrat Light"/>
          <w:lang w:val="es-ES"/>
        </w:rPr>
        <w:t>n</w:t>
      </w:r>
      <w:r w:rsidR="00461DD5" w:rsidRPr="0040770C">
        <w:rPr>
          <w:rFonts w:ascii="Montserrat Light" w:hAnsi="Montserrat Light"/>
          <w:lang w:val="es-ES"/>
        </w:rPr>
        <w:t>ción</w:t>
      </w:r>
      <w:r w:rsidRPr="0040770C">
        <w:rPr>
          <w:rFonts w:ascii="Montserrat Light" w:hAnsi="Montserrat Light"/>
          <w:lang w:val="es-ES"/>
        </w:rPr>
        <w:t>, nueve Unidades Médicas de Atención Ambulatoria</w:t>
      </w:r>
      <w:r w:rsidR="00461DD5" w:rsidRPr="0040770C">
        <w:rPr>
          <w:rFonts w:ascii="Montserrat Light" w:hAnsi="Montserrat Light"/>
          <w:lang w:val="es-ES"/>
        </w:rPr>
        <w:t xml:space="preserve"> (UMAA)</w:t>
      </w:r>
      <w:r w:rsidRPr="0040770C">
        <w:rPr>
          <w:rFonts w:ascii="Montserrat Light" w:hAnsi="Montserrat Light"/>
          <w:lang w:val="es-ES"/>
        </w:rPr>
        <w:t xml:space="preserve"> y 25 Unidades Médicas de Alta Especialidad</w:t>
      </w:r>
      <w:r w:rsidR="00461DD5" w:rsidRPr="0040770C">
        <w:rPr>
          <w:rFonts w:ascii="Montserrat Light" w:hAnsi="Montserrat Light"/>
          <w:lang w:val="es-ES"/>
        </w:rPr>
        <w:t xml:space="preserve"> (UMAE)</w:t>
      </w:r>
      <w:r w:rsidRPr="0040770C">
        <w:rPr>
          <w:rFonts w:ascii="Montserrat Light" w:hAnsi="Montserrat Light"/>
          <w:lang w:val="es-ES"/>
        </w:rPr>
        <w:t xml:space="preserve">. </w:t>
      </w:r>
    </w:p>
    <w:p w14:paraId="34E2CBDA" w14:textId="77777777" w:rsidR="00180AD5" w:rsidRPr="0040770C" w:rsidRDefault="00180AD5" w:rsidP="0040770C">
      <w:pPr>
        <w:spacing w:after="0" w:line="240" w:lineRule="auto"/>
        <w:jc w:val="both"/>
        <w:rPr>
          <w:rFonts w:ascii="Montserrat Light" w:hAnsi="Montserrat Light"/>
          <w:lang w:val="es-ES"/>
        </w:rPr>
      </w:pPr>
    </w:p>
    <w:p w14:paraId="4D27D1C4" w14:textId="2900CC04" w:rsidR="00180AD5" w:rsidRPr="0040770C" w:rsidRDefault="00486909" w:rsidP="0040770C">
      <w:pPr>
        <w:spacing w:after="0" w:line="240" w:lineRule="auto"/>
        <w:jc w:val="both"/>
        <w:rPr>
          <w:rFonts w:ascii="Montserrat Light" w:hAnsi="Montserrat Light"/>
          <w:lang w:val="es-ES"/>
        </w:rPr>
      </w:pPr>
      <w:r w:rsidRPr="0040770C">
        <w:rPr>
          <w:rFonts w:ascii="Montserrat Light" w:hAnsi="Montserrat Light"/>
          <w:lang w:val="es-ES"/>
        </w:rPr>
        <w:t xml:space="preserve">Resaltó que para </w:t>
      </w:r>
      <w:r w:rsidR="00180AD5" w:rsidRPr="0040770C">
        <w:rPr>
          <w:rFonts w:ascii="Montserrat Light" w:hAnsi="Montserrat Light"/>
          <w:lang w:val="es-ES"/>
        </w:rPr>
        <w:t xml:space="preserve">mover al IMSS en 100 días </w:t>
      </w:r>
      <w:r w:rsidRPr="0040770C">
        <w:rPr>
          <w:rFonts w:ascii="Montserrat Light" w:hAnsi="Montserrat Light"/>
          <w:lang w:val="es-ES"/>
        </w:rPr>
        <w:t>se retomó l</w:t>
      </w:r>
      <w:r w:rsidR="00180AD5" w:rsidRPr="0040770C">
        <w:rPr>
          <w:rFonts w:ascii="Montserrat Light" w:hAnsi="Montserrat Light"/>
          <w:lang w:val="es-ES"/>
        </w:rPr>
        <w:t xml:space="preserve">a estrategia de Unidades Médicas de Tiempo Completo, la atención las 24 horas y los fines de semana en algunos casos; </w:t>
      </w:r>
      <w:r w:rsidR="000F346B">
        <w:rPr>
          <w:rFonts w:ascii="Montserrat Light" w:hAnsi="Montserrat Light"/>
          <w:lang w:val="es-ES"/>
        </w:rPr>
        <w:t xml:space="preserve">se </w:t>
      </w:r>
      <w:r w:rsidR="00180AD5" w:rsidRPr="0040770C">
        <w:rPr>
          <w:rFonts w:ascii="Montserrat Light" w:hAnsi="Montserrat Light"/>
          <w:lang w:val="es-ES"/>
        </w:rPr>
        <w:t>optimiza</w:t>
      </w:r>
      <w:r w:rsidR="000F346B">
        <w:rPr>
          <w:rFonts w:ascii="Montserrat Light" w:hAnsi="Montserrat Light"/>
          <w:lang w:val="es-ES"/>
        </w:rPr>
        <w:t>ron</w:t>
      </w:r>
      <w:r w:rsidR="00180AD5" w:rsidRPr="0040770C">
        <w:rPr>
          <w:rFonts w:ascii="Montserrat Light" w:hAnsi="Montserrat Light"/>
          <w:lang w:val="es-ES"/>
        </w:rPr>
        <w:t xml:space="preserve"> espacios de consulta externa, </w:t>
      </w:r>
      <w:r w:rsidR="00A5492E">
        <w:rPr>
          <w:rFonts w:ascii="Montserrat Light" w:hAnsi="Montserrat Light"/>
          <w:lang w:val="es-ES"/>
        </w:rPr>
        <w:t xml:space="preserve">se </w:t>
      </w:r>
      <w:r w:rsidR="00180AD5" w:rsidRPr="0040770C">
        <w:rPr>
          <w:rFonts w:ascii="Montserrat Light" w:hAnsi="Montserrat Light"/>
          <w:lang w:val="es-ES"/>
        </w:rPr>
        <w:t>reactiv</w:t>
      </w:r>
      <w:r w:rsidR="00A5492E">
        <w:rPr>
          <w:rFonts w:ascii="Montserrat Light" w:hAnsi="Montserrat Light"/>
          <w:lang w:val="es-ES"/>
        </w:rPr>
        <w:t xml:space="preserve">ó </w:t>
      </w:r>
      <w:r w:rsidR="00180AD5" w:rsidRPr="0040770C">
        <w:rPr>
          <w:rFonts w:ascii="Montserrat Light" w:hAnsi="Montserrat Light"/>
          <w:lang w:val="es-ES"/>
        </w:rPr>
        <w:t xml:space="preserve">el módulo de recuperación de citas y </w:t>
      </w:r>
      <w:r w:rsidR="001E60C8">
        <w:rPr>
          <w:rFonts w:ascii="Montserrat Light" w:hAnsi="Montserrat Light"/>
          <w:lang w:val="es-ES"/>
        </w:rPr>
        <w:t xml:space="preserve">se </w:t>
      </w:r>
      <w:r w:rsidR="00180AD5" w:rsidRPr="0040770C">
        <w:rPr>
          <w:rFonts w:ascii="Montserrat Light" w:hAnsi="Montserrat Light"/>
          <w:lang w:val="es-ES"/>
        </w:rPr>
        <w:t>realiza</w:t>
      </w:r>
      <w:r w:rsidR="001E60C8">
        <w:rPr>
          <w:rFonts w:ascii="Montserrat Light" w:hAnsi="Montserrat Light"/>
          <w:lang w:val="es-ES"/>
        </w:rPr>
        <w:t xml:space="preserve">ron </w:t>
      </w:r>
      <w:r w:rsidR="00180AD5" w:rsidRPr="0040770C">
        <w:rPr>
          <w:rFonts w:ascii="Montserrat Light" w:hAnsi="Montserrat Light"/>
          <w:lang w:val="es-ES"/>
        </w:rPr>
        <w:t>10 intensas jornadas quirúrgicas en Zacatecas, Chihu</w:t>
      </w:r>
      <w:r w:rsidRPr="0040770C">
        <w:rPr>
          <w:rFonts w:ascii="Montserrat Light" w:hAnsi="Montserrat Light"/>
          <w:lang w:val="es-ES"/>
        </w:rPr>
        <w:t>ahua y Tabasco</w:t>
      </w:r>
      <w:r w:rsidR="00180AD5" w:rsidRPr="0040770C">
        <w:rPr>
          <w:rFonts w:ascii="Montserrat Light" w:hAnsi="Montserrat Light"/>
          <w:lang w:val="es-ES"/>
        </w:rPr>
        <w:t>.</w:t>
      </w:r>
    </w:p>
    <w:p w14:paraId="3FD671FF" w14:textId="77777777" w:rsidR="00180AD5" w:rsidRPr="0040770C" w:rsidRDefault="00180AD5" w:rsidP="0040770C">
      <w:pPr>
        <w:spacing w:after="0" w:line="240" w:lineRule="auto"/>
        <w:jc w:val="both"/>
        <w:rPr>
          <w:rFonts w:ascii="Montserrat Light" w:hAnsi="Montserrat Light"/>
          <w:lang w:val="es-ES"/>
        </w:rPr>
      </w:pPr>
    </w:p>
    <w:p w14:paraId="2940EEC1" w14:textId="22ABC6B0" w:rsidR="00486909" w:rsidRPr="0040770C" w:rsidRDefault="00486909" w:rsidP="0040770C">
      <w:pPr>
        <w:spacing w:after="0" w:line="240" w:lineRule="atLeast"/>
        <w:jc w:val="both"/>
        <w:rPr>
          <w:rFonts w:ascii="Montserrat Light" w:hAnsi="Montserrat Light"/>
        </w:rPr>
      </w:pPr>
      <w:r w:rsidRPr="0040770C">
        <w:rPr>
          <w:rFonts w:ascii="Montserrat Light" w:hAnsi="Montserrat Light"/>
        </w:rPr>
        <w:t>En cuanto a la atención a la pandemia de COVID-19, Zoé Robledo resaltó que hubo un trabajo en equipo y coordinado con todos los servidores públicos de las dependencias de los Gobiernos federal y estatales para privilegiar los servicios médicos a la</w:t>
      </w:r>
      <w:r w:rsidR="004A4C97" w:rsidRPr="0040770C">
        <w:rPr>
          <w:rFonts w:ascii="Montserrat Light" w:hAnsi="Montserrat Light"/>
        </w:rPr>
        <w:t xml:space="preserve"> población</w:t>
      </w:r>
      <w:r w:rsidRPr="0040770C">
        <w:rPr>
          <w:rFonts w:ascii="Montserrat Light" w:hAnsi="Montserrat Light"/>
        </w:rPr>
        <w:t>.</w:t>
      </w:r>
    </w:p>
    <w:p w14:paraId="0E47BF9D" w14:textId="77777777" w:rsidR="00486909" w:rsidRPr="0040770C" w:rsidRDefault="00486909" w:rsidP="0040770C">
      <w:pPr>
        <w:spacing w:after="0" w:line="240" w:lineRule="atLeast"/>
        <w:jc w:val="both"/>
        <w:rPr>
          <w:rFonts w:ascii="Montserrat Light" w:hAnsi="Montserrat Light"/>
        </w:rPr>
      </w:pPr>
    </w:p>
    <w:p w14:paraId="495953EA" w14:textId="1A230765" w:rsidR="00486909" w:rsidRPr="0040770C" w:rsidRDefault="00486909" w:rsidP="0040770C">
      <w:pPr>
        <w:spacing w:after="0" w:line="240" w:lineRule="atLeast"/>
        <w:jc w:val="both"/>
        <w:rPr>
          <w:rFonts w:ascii="Montserrat Light" w:hAnsi="Montserrat Light"/>
        </w:rPr>
      </w:pPr>
      <w:r w:rsidRPr="0040770C">
        <w:rPr>
          <w:rFonts w:ascii="Montserrat Light" w:hAnsi="Montserrat Light"/>
        </w:rPr>
        <w:t xml:space="preserve">Resaltó que en todo el país se implementaron </w:t>
      </w:r>
      <w:r w:rsidR="004A4C97" w:rsidRPr="0040770C">
        <w:rPr>
          <w:rFonts w:ascii="Montserrat Light" w:hAnsi="Montserrat Light"/>
        </w:rPr>
        <w:t xml:space="preserve">3 mil 223 </w:t>
      </w:r>
      <w:r w:rsidRPr="0040770C">
        <w:rPr>
          <w:rFonts w:ascii="Montserrat Light" w:hAnsi="Montserrat Light"/>
        </w:rPr>
        <w:t>Módulos de Atención Respiratoria del Seguro Social</w:t>
      </w:r>
      <w:r w:rsidR="004A4C97" w:rsidRPr="0040770C">
        <w:rPr>
          <w:rFonts w:ascii="Montserrat Light" w:hAnsi="Montserrat Light"/>
        </w:rPr>
        <w:t xml:space="preserve"> (MARSS) </w:t>
      </w:r>
      <w:r w:rsidRPr="0040770C">
        <w:rPr>
          <w:rFonts w:ascii="Montserrat Light" w:hAnsi="Montserrat Light"/>
        </w:rPr>
        <w:t>para la detección, tratamiento oportuno y seguimiento de los pacientes ambulatorios</w:t>
      </w:r>
      <w:r w:rsidR="004A4C97" w:rsidRPr="0040770C">
        <w:rPr>
          <w:rFonts w:ascii="Montserrat Light" w:hAnsi="Montserrat Light"/>
        </w:rPr>
        <w:t xml:space="preserve"> con COVID-19</w:t>
      </w:r>
      <w:r w:rsidRPr="0040770C">
        <w:rPr>
          <w:rFonts w:ascii="Montserrat Light" w:hAnsi="Montserrat Light"/>
        </w:rPr>
        <w:t>.</w:t>
      </w:r>
    </w:p>
    <w:p w14:paraId="33516141" w14:textId="77777777" w:rsidR="004A4C97" w:rsidRPr="0040770C" w:rsidRDefault="004A4C97" w:rsidP="0040770C">
      <w:pPr>
        <w:spacing w:after="0" w:line="240" w:lineRule="atLeast"/>
        <w:jc w:val="both"/>
        <w:rPr>
          <w:rFonts w:ascii="Montserrat Light" w:hAnsi="Montserrat Light"/>
        </w:rPr>
      </w:pPr>
    </w:p>
    <w:p w14:paraId="1AD150F0" w14:textId="148D97F3" w:rsidR="00486909" w:rsidRPr="0040770C" w:rsidRDefault="004A4C97" w:rsidP="0040770C">
      <w:pPr>
        <w:spacing w:after="0" w:line="240" w:lineRule="atLeast"/>
        <w:jc w:val="both"/>
        <w:rPr>
          <w:rFonts w:ascii="Montserrat Light" w:hAnsi="Montserrat Light"/>
        </w:rPr>
      </w:pPr>
      <w:r w:rsidRPr="0040770C">
        <w:rPr>
          <w:rFonts w:ascii="Montserrat Light" w:hAnsi="Montserrat Light"/>
        </w:rPr>
        <w:t>“</w:t>
      </w:r>
      <w:r w:rsidR="00486909" w:rsidRPr="0040770C">
        <w:rPr>
          <w:rFonts w:ascii="Montserrat Light" w:hAnsi="Montserrat Light"/>
        </w:rPr>
        <w:t>Todo este esfuerzo significó la contratación de 47 mil 185 trabajadores y trabajadoras eventuales, pero que fueran eventuales no significó que carecieran de derechos o las mismas condiciones de trabajo que el resto del personal, los contratamos por tiempo determinado en 11 categorías diferentes de salud</w:t>
      </w:r>
      <w:r w:rsidRPr="0040770C">
        <w:rPr>
          <w:rFonts w:ascii="Montserrat Light" w:hAnsi="Montserrat Light"/>
        </w:rPr>
        <w:t>”, expuso</w:t>
      </w:r>
      <w:r w:rsidR="00486909" w:rsidRPr="0040770C">
        <w:rPr>
          <w:rFonts w:ascii="Montserrat Light" w:hAnsi="Montserrat Light"/>
        </w:rPr>
        <w:t>.</w:t>
      </w:r>
    </w:p>
    <w:p w14:paraId="48354AEC" w14:textId="77777777" w:rsidR="003F3FE4" w:rsidRPr="0040770C" w:rsidRDefault="003F3FE4" w:rsidP="0040770C">
      <w:pPr>
        <w:spacing w:after="0" w:line="240" w:lineRule="atLeast"/>
        <w:jc w:val="both"/>
        <w:rPr>
          <w:rFonts w:ascii="Montserrat Light" w:hAnsi="Montserrat Light"/>
        </w:rPr>
      </w:pPr>
    </w:p>
    <w:p w14:paraId="7CB087EC" w14:textId="52FFB545" w:rsidR="009D6E4D" w:rsidRPr="0040770C" w:rsidRDefault="004A4C97" w:rsidP="0040770C">
      <w:pPr>
        <w:spacing w:after="0" w:line="240" w:lineRule="atLeast"/>
        <w:jc w:val="both"/>
        <w:rPr>
          <w:rFonts w:ascii="Montserrat Light" w:hAnsi="Montserrat Light"/>
        </w:rPr>
      </w:pPr>
      <w:r w:rsidRPr="0040770C">
        <w:rPr>
          <w:rFonts w:ascii="Montserrat Light" w:hAnsi="Montserrat Light"/>
        </w:rPr>
        <w:t xml:space="preserve">También destacó que </w:t>
      </w:r>
      <w:r w:rsidR="003F3FE4" w:rsidRPr="0040770C">
        <w:rPr>
          <w:rFonts w:ascii="Montserrat Light" w:hAnsi="Montserrat Light"/>
        </w:rPr>
        <w:t>la suma de esfuerzos y estrategias permitieron destinar 20 mil de las 34 mil camas censables con las que cuenta el IMSS para atención exclusiva de pacientes con esta enfermedad</w:t>
      </w:r>
      <w:r w:rsidR="009D6E4D" w:rsidRPr="0040770C">
        <w:rPr>
          <w:rFonts w:ascii="Montserrat Light" w:hAnsi="Montserrat Light"/>
        </w:rPr>
        <w:t>.</w:t>
      </w:r>
    </w:p>
    <w:p w14:paraId="1CDB50AE" w14:textId="77777777" w:rsidR="009D6E4D" w:rsidRPr="0040770C" w:rsidRDefault="009D6E4D" w:rsidP="0040770C">
      <w:pPr>
        <w:spacing w:after="0" w:line="240" w:lineRule="atLeast"/>
        <w:jc w:val="both"/>
        <w:rPr>
          <w:rFonts w:ascii="Montserrat Light" w:hAnsi="Montserrat Light"/>
        </w:rPr>
      </w:pPr>
    </w:p>
    <w:p w14:paraId="6F84CDA4" w14:textId="15D257B3" w:rsidR="009D6E4D" w:rsidRPr="0040770C" w:rsidRDefault="009D6E4D" w:rsidP="0040770C">
      <w:pPr>
        <w:spacing w:after="0" w:line="240" w:lineRule="atLeast"/>
        <w:jc w:val="both"/>
        <w:rPr>
          <w:rFonts w:ascii="Montserrat Light" w:hAnsi="Montserrat Light"/>
        </w:rPr>
      </w:pPr>
      <w:r w:rsidRPr="0040770C">
        <w:rPr>
          <w:rFonts w:ascii="Montserrat Light" w:hAnsi="Montserrat Light"/>
        </w:rPr>
        <w:t>“No le cerramos la puerta a nadie y estuvieron hospitalizados en alguna de estas camas 347 mil mexicanas y mexicanos, 33 mil de estas hospitalizaciones fueron de personas sin seguridad social. El IMSS fue más que la pandemia”, afirmó.</w:t>
      </w:r>
    </w:p>
    <w:p w14:paraId="54D1FC72" w14:textId="77777777" w:rsidR="009D6E4D" w:rsidRPr="0040770C" w:rsidRDefault="009D6E4D" w:rsidP="0040770C">
      <w:pPr>
        <w:spacing w:after="0" w:line="240" w:lineRule="auto"/>
        <w:jc w:val="both"/>
        <w:rPr>
          <w:rFonts w:ascii="Montserrat Light" w:hAnsi="Montserrat Light"/>
        </w:rPr>
      </w:pPr>
    </w:p>
    <w:p w14:paraId="599905D8" w14:textId="731DCD9E" w:rsidR="004A4C97" w:rsidRPr="0040770C" w:rsidRDefault="003F3FE4" w:rsidP="0040770C">
      <w:pPr>
        <w:pStyle w:val="CuerpoA"/>
        <w:spacing w:after="0" w:line="240" w:lineRule="atLeast"/>
        <w:jc w:val="both"/>
        <w:rPr>
          <w:rFonts w:ascii="Montserrat Light" w:hAnsi="Montserrat Light"/>
        </w:rPr>
      </w:pPr>
      <w:r w:rsidRPr="0040770C">
        <w:rPr>
          <w:rFonts w:ascii="Montserrat Light" w:hAnsi="Montserrat Light"/>
        </w:rPr>
        <w:t xml:space="preserve">En vacunación contra COVID-19, </w:t>
      </w:r>
      <w:r w:rsidR="004A4C97" w:rsidRPr="0040770C">
        <w:rPr>
          <w:rFonts w:ascii="Montserrat Light" w:hAnsi="Montserrat Light"/>
        </w:rPr>
        <w:t xml:space="preserve">el director general del IMSS </w:t>
      </w:r>
      <w:r w:rsidR="00713040" w:rsidRPr="0040770C">
        <w:rPr>
          <w:rFonts w:ascii="Montserrat Light" w:hAnsi="Montserrat Light"/>
        </w:rPr>
        <w:t xml:space="preserve">refirió que </w:t>
      </w:r>
      <w:r w:rsidRPr="0040770C">
        <w:rPr>
          <w:rFonts w:ascii="Montserrat Light" w:hAnsi="Montserrat Light"/>
        </w:rPr>
        <w:t>el Instituto participó con mil 246 células de vacunación en todo el país y desde enero estuvo a cargo de las Brigadas Especiales Correcaminos en 10 estados: Ciudad de México, Estado de México, Hidalgo, Morelos, San Luis Potosí, Zacatecas, Sinaloa, Sonora y Baja California, y a partir de julio, Chiapas</w:t>
      </w:r>
      <w:r w:rsidR="00713040" w:rsidRPr="0040770C">
        <w:rPr>
          <w:rFonts w:ascii="Montserrat Light" w:hAnsi="Montserrat Light"/>
        </w:rPr>
        <w:t>.</w:t>
      </w:r>
      <w:r w:rsidR="004A4C97" w:rsidRPr="0040770C">
        <w:rPr>
          <w:rFonts w:ascii="Montserrat Light" w:hAnsi="Montserrat Light"/>
        </w:rPr>
        <w:t xml:space="preserve"> </w:t>
      </w:r>
    </w:p>
    <w:p w14:paraId="418BA0C1" w14:textId="77777777" w:rsidR="004A4C97" w:rsidRPr="0040770C" w:rsidRDefault="004A4C97" w:rsidP="0040770C">
      <w:pPr>
        <w:pStyle w:val="CuerpoA"/>
        <w:spacing w:after="0" w:line="240" w:lineRule="atLeast"/>
        <w:jc w:val="both"/>
        <w:rPr>
          <w:rFonts w:ascii="Montserrat Light" w:hAnsi="Montserrat Light"/>
        </w:rPr>
      </w:pPr>
    </w:p>
    <w:p w14:paraId="74810A72" w14:textId="17F2381A" w:rsidR="004A4C97" w:rsidRPr="0040770C" w:rsidRDefault="004A4C97" w:rsidP="0040770C">
      <w:pPr>
        <w:pStyle w:val="CuerpoA"/>
        <w:spacing w:after="0" w:line="240" w:lineRule="atLeast"/>
        <w:jc w:val="both"/>
        <w:rPr>
          <w:rFonts w:ascii="Montserrat Light" w:eastAsia="Montserrat Light" w:hAnsi="Montserrat Light" w:cs="Montserrat Light"/>
          <w:bCs/>
          <w:lang w:val="es-MX"/>
        </w:rPr>
      </w:pPr>
      <w:r w:rsidRPr="0040770C">
        <w:rPr>
          <w:rFonts w:ascii="Montserrat Light" w:hAnsi="Montserrat Light"/>
        </w:rPr>
        <w:t>“</w:t>
      </w:r>
      <w:r w:rsidRPr="0040770C">
        <w:rPr>
          <w:rFonts w:ascii="Montserrat Light" w:eastAsia="Montserrat Light" w:hAnsi="Montserrat Light" w:cs="Montserrat Light"/>
          <w:bCs/>
          <w:lang w:val="es-MX"/>
        </w:rPr>
        <w:t>En donde el IMSS estuvo al frente de la vacunación se tiene un promedio del 85 por ciento, es decir, un poquito arriba del promedio nacional”, resaltó.</w:t>
      </w:r>
    </w:p>
    <w:p w14:paraId="017CDA2D" w14:textId="77777777" w:rsidR="00352486" w:rsidRPr="0040770C" w:rsidRDefault="00352486" w:rsidP="0040770C">
      <w:pPr>
        <w:spacing w:after="0" w:line="240" w:lineRule="auto"/>
        <w:jc w:val="both"/>
        <w:rPr>
          <w:rFonts w:ascii="Montserrat Light" w:hAnsi="Montserrat Light"/>
          <w:lang w:val="es-ES"/>
        </w:rPr>
      </w:pPr>
    </w:p>
    <w:p w14:paraId="5739EF60" w14:textId="72EB544A" w:rsidR="004A4C97" w:rsidRPr="0040770C" w:rsidRDefault="004A4C97" w:rsidP="0040770C">
      <w:pPr>
        <w:spacing w:after="0" w:line="240" w:lineRule="atLeast"/>
        <w:jc w:val="both"/>
        <w:rPr>
          <w:rFonts w:ascii="Montserrat Light" w:eastAsia="Montserrat Light" w:hAnsi="Montserrat Light" w:cs="Montserrat Light"/>
          <w:bCs/>
        </w:rPr>
      </w:pPr>
      <w:r w:rsidRPr="0040770C">
        <w:rPr>
          <w:rFonts w:ascii="Montserrat Light" w:hAnsi="Montserrat Light"/>
          <w:lang w:val="es-ES"/>
        </w:rPr>
        <w:t xml:space="preserve">En abasto de medicamentos, Zoé Robledo señaló que en la </w:t>
      </w:r>
      <w:r w:rsidRPr="0040770C">
        <w:rPr>
          <w:rFonts w:ascii="Montserrat Light" w:eastAsia="Montserrat Light" w:hAnsi="Montserrat Light" w:cs="Montserrat Light"/>
          <w:bCs/>
        </w:rPr>
        <w:t xml:space="preserve">compra sectorial donde participaron ISSSTE, IMSS, SEDENA, Marina e Institutos Nacionales de Salud, más la compra que logró la UNOPS, se tuvo un resultado global de mil 186 claves de medicamentos que representan un volumen de mil 514 millones de piezas para todo el </w:t>
      </w:r>
      <w:r w:rsidR="00590E5C">
        <w:rPr>
          <w:rFonts w:ascii="Montserrat Light" w:eastAsia="Montserrat Light" w:hAnsi="Montserrat Light" w:cs="Montserrat Light"/>
          <w:bCs/>
        </w:rPr>
        <w:t>s</w:t>
      </w:r>
      <w:r w:rsidRPr="0040770C">
        <w:rPr>
          <w:rFonts w:ascii="Montserrat Light" w:eastAsia="Montserrat Light" w:hAnsi="Montserrat Light" w:cs="Montserrat Light"/>
          <w:bCs/>
        </w:rPr>
        <w:t>ector.</w:t>
      </w:r>
    </w:p>
    <w:p w14:paraId="143D7620" w14:textId="77777777" w:rsidR="004A4C97" w:rsidRPr="0040770C" w:rsidRDefault="004A4C97" w:rsidP="0040770C">
      <w:pPr>
        <w:spacing w:after="0" w:line="240" w:lineRule="atLeast"/>
        <w:jc w:val="both"/>
        <w:rPr>
          <w:rFonts w:ascii="Montserrat Light" w:eastAsia="Montserrat Light" w:hAnsi="Montserrat Light" w:cs="Montserrat Light"/>
          <w:bCs/>
        </w:rPr>
      </w:pPr>
    </w:p>
    <w:p w14:paraId="3BE3AC3B" w14:textId="79972A29" w:rsidR="004A4C97" w:rsidRPr="0040770C" w:rsidRDefault="004A4C97" w:rsidP="0040770C">
      <w:pPr>
        <w:spacing w:after="0" w:line="240" w:lineRule="atLeast"/>
        <w:jc w:val="both"/>
        <w:rPr>
          <w:rFonts w:ascii="Montserrat Light" w:hAnsi="Montserrat Light"/>
          <w:lang w:val="es-ES"/>
        </w:rPr>
      </w:pPr>
      <w:r w:rsidRPr="0040770C">
        <w:rPr>
          <w:rFonts w:ascii="Montserrat Light" w:hAnsi="Montserrat Light"/>
        </w:rPr>
        <w:t>Además, el Seguro Social desarrolló dos estrategias para los medicamentos de difícil acceso: verificaciones físicas periódicas de los inventarios en farmacias y almacenes, que ha permitido en 2021 realizar siete mil traspasos de 4.3 millones de piezas de una a otra Oficina de Representación en los estados, así como sustituciones terapéuticas para utilizar un mejor medicamento, con mayor disponibilidad.</w:t>
      </w:r>
    </w:p>
    <w:p w14:paraId="28532076" w14:textId="77777777" w:rsidR="004A4C97" w:rsidRPr="0040770C" w:rsidRDefault="004A4C97" w:rsidP="0040770C">
      <w:pPr>
        <w:spacing w:after="0" w:line="240" w:lineRule="auto"/>
        <w:jc w:val="both"/>
        <w:rPr>
          <w:rFonts w:ascii="Montserrat Light" w:hAnsi="Montserrat Light"/>
          <w:lang w:val="es-ES"/>
        </w:rPr>
      </w:pPr>
    </w:p>
    <w:p w14:paraId="0020E9F0" w14:textId="43437B84" w:rsidR="008517F4" w:rsidRPr="0040770C" w:rsidRDefault="0010381A" w:rsidP="0040770C">
      <w:pPr>
        <w:spacing w:after="0" w:line="240" w:lineRule="auto"/>
        <w:jc w:val="both"/>
        <w:rPr>
          <w:rFonts w:ascii="Montserrat Light" w:hAnsi="Montserrat Light"/>
          <w:lang w:val="es-ES"/>
        </w:rPr>
      </w:pPr>
      <w:r w:rsidRPr="0040770C">
        <w:rPr>
          <w:rFonts w:ascii="Montserrat Light" w:hAnsi="Montserrat Light"/>
          <w:lang w:val="es-ES"/>
        </w:rPr>
        <w:t>El director general del IMSS señaló que en el caso del desbordamiento del río Tula, que ocasionó la afectación del Hospital General de Zona</w:t>
      </w:r>
      <w:r w:rsidR="00713040" w:rsidRPr="0040770C">
        <w:rPr>
          <w:rFonts w:ascii="Montserrat Light" w:hAnsi="Montserrat Light"/>
          <w:lang w:val="es-ES"/>
        </w:rPr>
        <w:t xml:space="preserve"> (HGZ)</w:t>
      </w:r>
      <w:r w:rsidRPr="0040770C">
        <w:rPr>
          <w:rFonts w:ascii="Montserrat Light" w:hAnsi="Montserrat Light"/>
          <w:lang w:val="es-ES"/>
        </w:rPr>
        <w:t xml:space="preserve"> No. 5, se </w:t>
      </w:r>
      <w:r w:rsidR="009D6E4D" w:rsidRPr="0040770C">
        <w:rPr>
          <w:rFonts w:ascii="Montserrat Light" w:hAnsi="Montserrat Light"/>
          <w:lang w:val="es-ES"/>
        </w:rPr>
        <w:t>están</w:t>
      </w:r>
      <w:r w:rsidR="0031159C">
        <w:rPr>
          <w:rFonts w:ascii="Montserrat Light" w:hAnsi="Montserrat Light"/>
          <w:lang w:val="es-ES"/>
        </w:rPr>
        <w:t xml:space="preserve"> llevando a cabo</w:t>
      </w:r>
      <w:r w:rsidR="0031159C" w:rsidRPr="00B327E1">
        <w:rPr>
          <w:rFonts w:ascii="Montserrat Light" w:eastAsia="Montserrat Light" w:hAnsi="Montserrat Light" w:cs="Montserrat Light"/>
          <w:bCs/>
          <w:sz w:val="24"/>
          <w:szCs w:val="24"/>
        </w:rPr>
        <w:t xml:space="preserve"> </w:t>
      </w:r>
      <w:r w:rsidR="0031159C" w:rsidRPr="00227CE3">
        <w:rPr>
          <w:rFonts w:ascii="Montserrat Light" w:eastAsia="Montserrat Light" w:hAnsi="Montserrat Light" w:cs="Montserrat Light"/>
          <w:bCs/>
        </w:rPr>
        <w:t>todo tipo</w:t>
      </w:r>
      <w:r w:rsidR="0031159C" w:rsidRPr="00B327E1">
        <w:rPr>
          <w:rFonts w:ascii="Montserrat Light" w:eastAsia="Montserrat Light" w:hAnsi="Montserrat Light" w:cs="Montserrat Light"/>
          <w:bCs/>
          <w:sz w:val="24"/>
          <w:szCs w:val="24"/>
        </w:rPr>
        <w:t xml:space="preserve"> </w:t>
      </w:r>
      <w:r w:rsidR="00C75F54" w:rsidRPr="0040770C">
        <w:rPr>
          <w:rFonts w:ascii="Montserrat Light" w:hAnsi="Montserrat Light"/>
          <w:lang w:val="es-ES"/>
        </w:rPr>
        <w:t xml:space="preserve">investigaciones y el compromiso del IMSS es participar y colaborar en </w:t>
      </w:r>
      <w:r w:rsidR="00C75F54" w:rsidRPr="0040770C">
        <w:rPr>
          <w:rFonts w:ascii="Montserrat Light" w:hAnsi="Montserrat Light"/>
          <w:lang w:val="es-ES"/>
        </w:rPr>
        <w:lastRenderedPageBreak/>
        <w:t xml:space="preserve">ellas, tanto las que </w:t>
      </w:r>
      <w:r w:rsidR="009D6E4D" w:rsidRPr="0040770C">
        <w:rPr>
          <w:rFonts w:ascii="Montserrat Light" w:hAnsi="Montserrat Light"/>
          <w:lang w:val="es-ES"/>
        </w:rPr>
        <w:t xml:space="preserve">realiza </w:t>
      </w:r>
      <w:r w:rsidR="00C75F54" w:rsidRPr="0040770C">
        <w:rPr>
          <w:rFonts w:ascii="Montserrat Light" w:hAnsi="Montserrat Light"/>
          <w:lang w:val="es-ES"/>
        </w:rPr>
        <w:t xml:space="preserve">la Fiscalía General de la República y las que </w:t>
      </w:r>
      <w:r w:rsidR="009D6E4D" w:rsidRPr="0040770C">
        <w:rPr>
          <w:rFonts w:ascii="Montserrat Light" w:hAnsi="Montserrat Light"/>
          <w:lang w:val="es-ES"/>
        </w:rPr>
        <w:t>el Instituto solicitó a</w:t>
      </w:r>
      <w:r w:rsidR="00C75F54" w:rsidRPr="0040770C">
        <w:rPr>
          <w:rFonts w:ascii="Montserrat Light" w:hAnsi="Montserrat Light"/>
          <w:lang w:val="es-ES"/>
        </w:rPr>
        <w:t xml:space="preserve"> la Secretaría de</w:t>
      </w:r>
      <w:r w:rsidR="00950162">
        <w:rPr>
          <w:rFonts w:ascii="Montserrat Light" w:hAnsi="Montserrat Light"/>
          <w:lang w:val="es-ES"/>
        </w:rPr>
        <w:t xml:space="preserve"> </w:t>
      </w:r>
      <w:r w:rsidR="00C75F54" w:rsidRPr="0040770C">
        <w:rPr>
          <w:rFonts w:ascii="Montserrat Light" w:hAnsi="Montserrat Light"/>
          <w:lang w:val="es-ES"/>
        </w:rPr>
        <w:t>la Función Pública, la Organización Panamericana de la Salud y al Órgano Interno de Control.</w:t>
      </w:r>
    </w:p>
    <w:p w14:paraId="4998041B" w14:textId="77777777" w:rsidR="00C75F54" w:rsidRPr="0040770C" w:rsidRDefault="00C75F54" w:rsidP="0040770C">
      <w:pPr>
        <w:spacing w:after="0" w:line="240" w:lineRule="auto"/>
        <w:jc w:val="both"/>
        <w:rPr>
          <w:rFonts w:ascii="Montserrat Light" w:hAnsi="Montserrat Light"/>
          <w:b/>
          <w:lang w:val="es-ES"/>
        </w:rPr>
      </w:pPr>
    </w:p>
    <w:p w14:paraId="30248780" w14:textId="53D67616" w:rsidR="009D6E4D" w:rsidRPr="0040770C" w:rsidRDefault="00C75F54" w:rsidP="0040770C">
      <w:pPr>
        <w:spacing w:after="0" w:line="240" w:lineRule="auto"/>
        <w:jc w:val="both"/>
        <w:rPr>
          <w:rFonts w:ascii="Montserrat Light" w:hAnsi="Montserrat Light"/>
          <w:lang w:val="es-ES"/>
        </w:rPr>
      </w:pPr>
      <w:r w:rsidRPr="0040770C">
        <w:rPr>
          <w:rFonts w:ascii="Montserrat Light" w:hAnsi="Montserrat Light"/>
          <w:lang w:val="es-ES"/>
        </w:rPr>
        <w:t>Señaló que e</w:t>
      </w:r>
      <w:r w:rsidR="009D6E4D" w:rsidRPr="0040770C">
        <w:rPr>
          <w:rFonts w:ascii="Montserrat Light" w:hAnsi="Montserrat Light"/>
          <w:lang w:val="es-ES"/>
        </w:rPr>
        <w:t xml:space="preserve">se </w:t>
      </w:r>
      <w:r w:rsidRPr="0040770C">
        <w:rPr>
          <w:rFonts w:ascii="Montserrat Light" w:hAnsi="Montserrat Light"/>
          <w:lang w:val="es-ES"/>
        </w:rPr>
        <w:t>evento fue súbito, incontrolable e inevitable</w:t>
      </w:r>
      <w:r w:rsidR="0040770C" w:rsidRPr="0040770C">
        <w:rPr>
          <w:rFonts w:ascii="Montserrat Light" w:hAnsi="Montserrat Light"/>
          <w:lang w:val="es-ES"/>
        </w:rPr>
        <w:t>,</w:t>
      </w:r>
      <w:r w:rsidRPr="0040770C">
        <w:rPr>
          <w:rFonts w:ascii="Montserrat Light" w:hAnsi="Montserrat Light"/>
          <w:lang w:val="es-ES"/>
        </w:rPr>
        <w:t xml:space="preserve"> no hubo forma de ser advertidos para lograr evacuar el hospital, </w:t>
      </w:r>
      <w:r w:rsidR="009D6E4D" w:rsidRPr="0040770C">
        <w:rPr>
          <w:rFonts w:ascii="Montserrat Light" w:hAnsi="Montserrat Light"/>
          <w:lang w:val="es-ES"/>
        </w:rPr>
        <w:t>“</w:t>
      </w:r>
      <w:r w:rsidRPr="0040770C">
        <w:rPr>
          <w:rFonts w:ascii="Montserrat Light" w:hAnsi="Montserrat Light"/>
          <w:lang w:val="es-ES"/>
        </w:rPr>
        <w:t>una causa de fuerza mayor que tuvo que ver con fenómenos fluviales en la Ciudad de México</w:t>
      </w:r>
      <w:r w:rsidR="0040770C" w:rsidRPr="0040770C">
        <w:rPr>
          <w:rFonts w:ascii="Montserrat Light" w:hAnsi="Montserrat Light"/>
          <w:lang w:val="es-ES"/>
        </w:rPr>
        <w:t xml:space="preserve"> y</w:t>
      </w:r>
      <w:r w:rsidRPr="0040770C">
        <w:rPr>
          <w:rFonts w:ascii="Montserrat Light" w:hAnsi="Montserrat Light"/>
          <w:lang w:val="es-ES"/>
        </w:rPr>
        <w:t xml:space="preserve"> el Estado de México</w:t>
      </w:r>
      <w:r w:rsidR="009D6E4D" w:rsidRPr="0040770C">
        <w:rPr>
          <w:rFonts w:ascii="Montserrat Light" w:hAnsi="Montserrat Light"/>
          <w:lang w:val="es-ES"/>
        </w:rPr>
        <w:t>”.</w:t>
      </w:r>
    </w:p>
    <w:p w14:paraId="3445C247" w14:textId="77777777" w:rsidR="009D6E4D" w:rsidRPr="0040770C" w:rsidRDefault="009D6E4D" w:rsidP="0040770C">
      <w:pPr>
        <w:spacing w:after="0" w:line="240" w:lineRule="auto"/>
        <w:jc w:val="both"/>
        <w:rPr>
          <w:rFonts w:ascii="Montserrat Light" w:hAnsi="Montserrat Light"/>
          <w:lang w:val="es-ES"/>
        </w:rPr>
      </w:pPr>
    </w:p>
    <w:p w14:paraId="75CBB114" w14:textId="77777777" w:rsidR="009D6E4D" w:rsidRPr="0040770C" w:rsidRDefault="009D6E4D" w:rsidP="0040770C">
      <w:pPr>
        <w:spacing w:after="0" w:line="240" w:lineRule="auto"/>
        <w:jc w:val="both"/>
        <w:rPr>
          <w:rFonts w:ascii="Montserrat Light" w:hAnsi="Montserrat Light"/>
          <w:lang w:val="es-ES"/>
        </w:rPr>
      </w:pPr>
      <w:r w:rsidRPr="0040770C">
        <w:rPr>
          <w:rFonts w:ascii="Montserrat Light" w:hAnsi="Montserrat Light"/>
          <w:lang w:val="es-ES"/>
        </w:rPr>
        <w:t>Refirió que de lo</w:t>
      </w:r>
      <w:r w:rsidR="00C75F54" w:rsidRPr="0040770C">
        <w:rPr>
          <w:rFonts w:ascii="Montserrat Light" w:hAnsi="Montserrat Light"/>
          <w:lang w:val="es-ES"/>
        </w:rPr>
        <w:t>s 54 pacientes que estaban hospitalizados, 47 fueron rescatados por</w:t>
      </w:r>
      <w:r w:rsidRPr="0040770C">
        <w:rPr>
          <w:rFonts w:ascii="Montserrat Light" w:hAnsi="Montserrat Light"/>
          <w:lang w:val="es-ES"/>
        </w:rPr>
        <w:t xml:space="preserve"> el personal del hospital y </w:t>
      </w:r>
      <w:r w:rsidR="00C75F54" w:rsidRPr="0040770C">
        <w:rPr>
          <w:rFonts w:ascii="Montserrat Light" w:hAnsi="Montserrat Light"/>
          <w:lang w:val="es-ES"/>
        </w:rPr>
        <w:t>lograron poner</w:t>
      </w:r>
      <w:r w:rsidRPr="0040770C">
        <w:rPr>
          <w:rFonts w:ascii="Montserrat Light" w:hAnsi="Montserrat Light"/>
          <w:lang w:val="es-ES"/>
        </w:rPr>
        <w:t>los</w:t>
      </w:r>
      <w:r w:rsidR="00C75F54" w:rsidRPr="0040770C">
        <w:rPr>
          <w:rFonts w:ascii="Montserrat Light" w:hAnsi="Montserrat Light"/>
          <w:lang w:val="es-ES"/>
        </w:rPr>
        <w:t xml:space="preserve"> a salvo en la Unidad de Medicina Familiar que se encuentra en la parte superior</w:t>
      </w:r>
      <w:r w:rsidRPr="0040770C">
        <w:rPr>
          <w:rFonts w:ascii="Montserrat Light" w:hAnsi="Montserrat Light"/>
          <w:lang w:val="es-ES"/>
        </w:rPr>
        <w:t xml:space="preserve">. </w:t>
      </w:r>
    </w:p>
    <w:p w14:paraId="3D01ADBD" w14:textId="77777777" w:rsidR="009D6E4D" w:rsidRPr="0040770C" w:rsidRDefault="009D6E4D" w:rsidP="0040770C">
      <w:pPr>
        <w:spacing w:after="0" w:line="240" w:lineRule="auto"/>
        <w:jc w:val="both"/>
        <w:rPr>
          <w:rFonts w:ascii="Montserrat Light" w:hAnsi="Montserrat Light"/>
          <w:lang w:val="es-ES"/>
        </w:rPr>
      </w:pPr>
    </w:p>
    <w:p w14:paraId="59D43CE8" w14:textId="74884404" w:rsidR="00C75F54" w:rsidRPr="0040770C" w:rsidRDefault="009D6E4D" w:rsidP="0040770C">
      <w:pPr>
        <w:spacing w:after="0" w:line="240" w:lineRule="auto"/>
        <w:jc w:val="both"/>
        <w:rPr>
          <w:rFonts w:ascii="Montserrat Light" w:hAnsi="Montserrat Light"/>
          <w:lang w:val="es-ES"/>
        </w:rPr>
      </w:pPr>
      <w:r w:rsidRPr="0040770C">
        <w:rPr>
          <w:rFonts w:ascii="Montserrat Light" w:hAnsi="Montserrat Light"/>
          <w:lang w:val="es-ES"/>
        </w:rPr>
        <w:t xml:space="preserve">Aseguró que el personal médico </w:t>
      </w:r>
      <w:r w:rsidR="00C75F54" w:rsidRPr="0040770C">
        <w:rPr>
          <w:rFonts w:ascii="Montserrat Light" w:hAnsi="Montserrat Light"/>
          <w:lang w:val="es-ES"/>
        </w:rPr>
        <w:t>siguió el protocolo</w:t>
      </w:r>
      <w:r w:rsidRPr="0040770C">
        <w:rPr>
          <w:rFonts w:ascii="Montserrat Light" w:hAnsi="Montserrat Light"/>
          <w:lang w:val="es-ES"/>
        </w:rPr>
        <w:t xml:space="preserve"> e hicieron lo correcto gracias al liderazgo de la doctora María Eugenia Villagrán Guzmán, subdirectora del HGZ No. 5, responsable del turno nocturno, “quien encabezó esa operación en la que participaron 67 trabajadores del Seguro Social que hicieron todo lo posible por salvar esas vidas”.</w:t>
      </w:r>
    </w:p>
    <w:p w14:paraId="5A039BCB" w14:textId="77777777" w:rsidR="00C75F54" w:rsidRPr="0040770C" w:rsidRDefault="00C75F54" w:rsidP="0040770C">
      <w:pPr>
        <w:spacing w:after="0" w:line="240" w:lineRule="auto"/>
        <w:jc w:val="both"/>
        <w:rPr>
          <w:rFonts w:ascii="Montserrat Light" w:hAnsi="Montserrat Light"/>
          <w:lang w:val="es-ES"/>
        </w:rPr>
      </w:pPr>
    </w:p>
    <w:p w14:paraId="241F8F45" w14:textId="2AA643B1" w:rsidR="002E73FC" w:rsidRPr="0040770C" w:rsidRDefault="009D6E4D" w:rsidP="0040770C">
      <w:pPr>
        <w:spacing w:after="0" w:line="240" w:lineRule="auto"/>
        <w:jc w:val="both"/>
        <w:rPr>
          <w:rFonts w:ascii="Montserrat Light" w:hAnsi="Montserrat Light"/>
          <w:lang w:val="es-ES"/>
        </w:rPr>
      </w:pPr>
      <w:r w:rsidRPr="0040770C">
        <w:rPr>
          <w:rFonts w:ascii="Montserrat Light" w:hAnsi="Montserrat Light"/>
          <w:lang w:val="es-ES"/>
        </w:rPr>
        <w:t xml:space="preserve">Por otra parte, </w:t>
      </w:r>
      <w:r w:rsidR="002E73FC" w:rsidRPr="0040770C">
        <w:rPr>
          <w:rFonts w:ascii="Montserrat Light" w:hAnsi="Montserrat Light"/>
          <w:lang w:val="es-ES"/>
        </w:rPr>
        <w:t>Zoé Robledo indicó que el Seguro Social está listo para cumplir con la instrucción del presidente López Obrador que en 2024 los hospitales de salud a cargo de los gobiernos de los estados se conviertan en hospitales del IMSS-BIENESTAR, operados y administrados por el IMSS para atender a la población abierta y sin seguridad social.</w:t>
      </w:r>
    </w:p>
    <w:p w14:paraId="42A6B63D" w14:textId="77777777" w:rsidR="0010381A" w:rsidRPr="002E73FC" w:rsidRDefault="0010381A" w:rsidP="00385E11">
      <w:pPr>
        <w:spacing w:after="0" w:line="240" w:lineRule="auto"/>
        <w:jc w:val="both"/>
        <w:rPr>
          <w:rFonts w:ascii="Montserrat Light" w:hAnsi="Montserrat Light"/>
          <w:lang w:val="es-ES"/>
        </w:rPr>
      </w:pPr>
    </w:p>
    <w:p w14:paraId="0E53D62D" w14:textId="5065B747" w:rsidR="008F7D55" w:rsidRPr="002E73FC" w:rsidRDefault="00385E11" w:rsidP="00013C47">
      <w:pPr>
        <w:spacing w:after="0" w:line="240" w:lineRule="atLeast"/>
        <w:jc w:val="center"/>
      </w:pPr>
      <w:r w:rsidRPr="002E73FC">
        <w:rPr>
          <w:rFonts w:ascii="Montserrat Light" w:eastAsia="Batang" w:hAnsi="Montserrat Light" w:cs="Arial"/>
          <w:b/>
          <w:lang w:val="es-ES"/>
        </w:rPr>
        <w:t>---o0o---</w:t>
      </w:r>
    </w:p>
    <w:sectPr w:rsidR="008F7D55" w:rsidRPr="002E73FC" w:rsidSect="00A917FD">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0E70" w14:textId="77777777" w:rsidR="00F1239D" w:rsidRDefault="00F1239D" w:rsidP="00C67577">
      <w:pPr>
        <w:spacing w:after="0" w:line="240" w:lineRule="auto"/>
      </w:pPr>
      <w:r>
        <w:separator/>
      </w:r>
    </w:p>
  </w:endnote>
  <w:endnote w:type="continuationSeparator" w:id="0">
    <w:p w14:paraId="15DC58D2" w14:textId="77777777" w:rsidR="00F1239D" w:rsidRDefault="00F1239D"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B71334" w:rsidRDefault="00B71334">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C3E23" w14:textId="77777777" w:rsidR="00F1239D" w:rsidRDefault="00F1239D" w:rsidP="00C67577">
      <w:pPr>
        <w:spacing w:after="0" w:line="240" w:lineRule="auto"/>
      </w:pPr>
      <w:r>
        <w:separator/>
      </w:r>
    </w:p>
  </w:footnote>
  <w:footnote w:type="continuationSeparator" w:id="0">
    <w:p w14:paraId="12907A25" w14:textId="77777777" w:rsidR="00F1239D" w:rsidRDefault="00F1239D"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B71334" w:rsidRDefault="00B71334">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7120E6"/>
    <w:multiLevelType w:val="hybridMultilevel"/>
    <w:tmpl w:val="8AE4B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7247F9"/>
    <w:multiLevelType w:val="hybridMultilevel"/>
    <w:tmpl w:val="A2A2B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8">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AD5211"/>
    <w:multiLevelType w:val="hybridMultilevel"/>
    <w:tmpl w:val="2D00B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5E6756"/>
    <w:multiLevelType w:val="hybridMultilevel"/>
    <w:tmpl w:val="2594EC9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7B8F"/>
    <w:rsid w:val="00013C47"/>
    <w:rsid w:val="0002472D"/>
    <w:rsid w:val="000307B2"/>
    <w:rsid w:val="00033521"/>
    <w:rsid w:val="00034654"/>
    <w:rsid w:val="00050C41"/>
    <w:rsid w:val="000805F5"/>
    <w:rsid w:val="000A2F25"/>
    <w:rsid w:val="000A326B"/>
    <w:rsid w:val="000B3316"/>
    <w:rsid w:val="000B3411"/>
    <w:rsid w:val="000B465A"/>
    <w:rsid w:val="000B600A"/>
    <w:rsid w:val="000D51FA"/>
    <w:rsid w:val="000F346B"/>
    <w:rsid w:val="0010381A"/>
    <w:rsid w:val="0011159B"/>
    <w:rsid w:val="00112AF4"/>
    <w:rsid w:val="00117C82"/>
    <w:rsid w:val="0013630F"/>
    <w:rsid w:val="00152855"/>
    <w:rsid w:val="001530F0"/>
    <w:rsid w:val="001563EF"/>
    <w:rsid w:val="001628AB"/>
    <w:rsid w:val="001652CD"/>
    <w:rsid w:val="00171634"/>
    <w:rsid w:val="00171FBD"/>
    <w:rsid w:val="001807B3"/>
    <w:rsid w:val="00180AD5"/>
    <w:rsid w:val="001878F7"/>
    <w:rsid w:val="001B207C"/>
    <w:rsid w:val="001B4994"/>
    <w:rsid w:val="001B5B6F"/>
    <w:rsid w:val="001B68DB"/>
    <w:rsid w:val="001C2768"/>
    <w:rsid w:val="001C7C08"/>
    <w:rsid w:val="001D0131"/>
    <w:rsid w:val="001D3844"/>
    <w:rsid w:val="001D5472"/>
    <w:rsid w:val="001E60C8"/>
    <w:rsid w:val="001F7D43"/>
    <w:rsid w:val="001F7DFC"/>
    <w:rsid w:val="00203889"/>
    <w:rsid w:val="00205FAA"/>
    <w:rsid w:val="00206B4E"/>
    <w:rsid w:val="0022682C"/>
    <w:rsid w:val="00227CE3"/>
    <w:rsid w:val="0024131D"/>
    <w:rsid w:val="00250149"/>
    <w:rsid w:val="0025087C"/>
    <w:rsid w:val="00276C1D"/>
    <w:rsid w:val="0028290B"/>
    <w:rsid w:val="002A660B"/>
    <w:rsid w:val="002A7C48"/>
    <w:rsid w:val="002C1C02"/>
    <w:rsid w:val="002E2F2B"/>
    <w:rsid w:val="002E47C7"/>
    <w:rsid w:val="002E73FC"/>
    <w:rsid w:val="002F6B73"/>
    <w:rsid w:val="0031159C"/>
    <w:rsid w:val="003327A4"/>
    <w:rsid w:val="00352486"/>
    <w:rsid w:val="003566B5"/>
    <w:rsid w:val="00363046"/>
    <w:rsid w:val="00385E11"/>
    <w:rsid w:val="00392A8A"/>
    <w:rsid w:val="00395E32"/>
    <w:rsid w:val="003B43F7"/>
    <w:rsid w:val="003C6259"/>
    <w:rsid w:val="003C6AE0"/>
    <w:rsid w:val="003D0886"/>
    <w:rsid w:val="003D5566"/>
    <w:rsid w:val="003F2D29"/>
    <w:rsid w:val="003F3FE4"/>
    <w:rsid w:val="0040770C"/>
    <w:rsid w:val="00407BC5"/>
    <w:rsid w:val="004216D7"/>
    <w:rsid w:val="004220A2"/>
    <w:rsid w:val="004246E9"/>
    <w:rsid w:val="004478D6"/>
    <w:rsid w:val="00450F0D"/>
    <w:rsid w:val="00454AC1"/>
    <w:rsid w:val="00461DD5"/>
    <w:rsid w:val="00467062"/>
    <w:rsid w:val="00467FA2"/>
    <w:rsid w:val="00470981"/>
    <w:rsid w:val="0047455E"/>
    <w:rsid w:val="004751B0"/>
    <w:rsid w:val="00486909"/>
    <w:rsid w:val="00491919"/>
    <w:rsid w:val="004A4C97"/>
    <w:rsid w:val="004B15DA"/>
    <w:rsid w:val="004B48D1"/>
    <w:rsid w:val="004D018B"/>
    <w:rsid w:val="004D2300"/>
    <w:rsid w:val="004D274A"/>
    <w:rsid w:val="004D343C"/>
    <w:rsid w:val="004E74B3"/>
    <w:rsid w:val="004F18C7"/>
    <w:rsid w:val="004F72B4"/>
    <w:rsid w:val="00502971"/>
    <w:rsid w:val="00505C6A"/>
    <w:rsid w:val="00507526"/>
    <w:rsid w:val="00516306"/>
    <w:rsid w:val="005202CC"/>
    <w:rsid w:val="005221AE"/>
    <w:rsid w:val="00526D46"/>
    <w:rsid w:val="00527A0C"/>
    <w:rsid w:val="00527AED"/>
    <w:rsid w:val="005369F9"/>
    <w:rsid w:val="0054583E"/>
    <w:rsid w:val="00552130"/>
    <w:rsid w:val="005540DC"/>
    <w:rsid w:val="00580DF9"/>
    <w:rsid w:val="00590E5C"/>
    <w:rsid w:val="005974A4"/>
    <w:rsid w:val="005A1C2F"/>
    <w:rsid w:val="005B0C00"/>
    <w:rsid w:val="005B2C34"/>
    <w:rsid w:val="005C2CF9"/>
    <w:rsid w:val="005D2517"/>
    <w:rsid w:val="005E4106"/>
    <w:rsid w:val="005E4857"/>
    <w:rsid w:val="005F35B5"/>
    <w:rsid w:val="005F4F06"/>
    <w:rsid w:val="005F7A93"/>
    <w:rsid w:val="00600DB2"/>
    <w:rsid w:val="00603887"/>
    <w:rsid w:val="0061270B"/>
    <w:rsid w:val="006262DF"/>
    <w:rsid w:val="006336CB"/>
    <w:rsid w:val="006422F3"/>
    <w:rsid w:val="00642D23"/>
    <w:rsid w:val="0066205C"/>
    <w:rsid w:val="0068072B"/>
    <w:rsid w:val="006839DC"/>
    <w:rsid w:val="00690726"/>
    <w:rsid w:val="00694091"/>
    <w:rsid w:val="00695B22"/>
    <w:rsid w:val="006B1105"/>
    <w:rsid w:val="006C12E6"/>
    <w:rsid w:val="006C1C01"/>
    <w:rsid w:val="0070098B"/>
    <w:rsid w:val="00702C96"/>
    <w:rsid w:val="007039A9"/>
    <w:rsid w:val="00713040"/>
    <w:rsid w:val="0071352D"/>
    <w:rsid w:val="00714D4B"/>
    <w:rsid w:val="00726F62"/>
    <w:rsid w:val="00735BF7"/>
    <w:rsid w:val="007362AC"/>
    <w:rsid w:val="007400CA"/>
    <w:rsid w:val="00752F68"/>
    <w:rsid w:val="00761283"/>
    <w:rsid w:val="00772424"/>
    <w:rsid w:val="007A38B1"/>
    <w:rsid w:val="007C6A8D"/>
    <w:rsid w:val="007D0C0B"/>
    <w:rsid w:val="007D5AB7"/>
    <w:rsid w:val="007D6849"/>
    <w:rsid w:val="007E4EDE"/>
    <w:rsid w:val="007E7D1C"/>
    <w:rsid w:val="00804535"/>
    <w:rsid w:val="00810509"/>
    <w:rsid w:val="00811C35"/>
    <w:rsid w:val="00825326"/>
    <w:rsid w:val="00837B7B"/>
    <w:rsid w:val="0084015F"/>
    <w:rsid w:val="008507B8"/>
    <w:rsid w:val="008517F4"/>
    <w:rsid w:val="00867BC1"/>
    <w:rsid w:val="00890C9A"/>
    <w:rsid w:val="008A28B1"/>
    <w:rsid w:val="008A548D"/>
    <w:rsid w:val="008B45BD"/>
    <w:rsid w:val="008B4CFC"/>
    <w:rsid w:val="008D654B"/>
    <w:rsid w:val="008F7D55"/>
    <w:rsid w:val="00901F09"/>
    <w:rsid w:val="009137FA"/>
    <w:rsid w:val="00925375"/>
    <w:rsid w:val="009264D1"/>
    <w:rsid w:val="0092659B"/>
    <w:rsid w:val="00935D09"/>
    <w:rsid w:val="00950162"/>
    <w:rsid w:val="009505B9"/>
    <w:rsid w:val="0095210F"/>
    <w:rsid w:val="00971CF8"/>
    <w:rsid w:val="00972A56"/>
    <w:rsid w:val="00976F6C"/>
    <w:rsid w:val="009829D9"/>
    <w:rsid w:val="00982FA6"/>
    <w:rsid w:val="00985891"/>
    <w:rsid w:val="009940AB"/>
    <w:rsid w:val="009A09C8"/>
    <w:rsid w:val="009A5F48"/>
    <w:rsid w:val="009C4B12"/>
    <w:rsid w:val="009C7E40"/>
    <w:rsid w:val="009D6E4D"/>
    <w:rsid w:val="009F6C5A"/>
    <w:rsid w:val="00A0182F"/>
    <w:rsid w:val="00A14821"/>
    <w:rsid w:val="00A174EC"/>
    <w:rsid w:val="00A17BBC"/>
    <w:rsid w:val="00A2064D"/>
    <w:rsid w:val="00A51C4E"/>
    <w:rsid w:val="00A5492E"/>
    <w:rsid w:val="00A56788"/>
    <w:rsid w:val="00A61528"/>
    <w:rsid w:val="00A65FFC"/>
    <w:rsid w:val="00A73598"/>
    <w:rsid w:val="00A749A8"/>
    <w:rsid w:val="00A85FE3"/>
    <w:rsid w:val="00A917FD"/>
    <w:rsid w:val="00A934A7"/>
    <w:rsid w:val="00AA1D29"/>
    <w:rsid w:val="00AA7114"/>
    <w:rsid w:val="00AC59E7"/>
    <w:rsid w:val="00AD11ED"/>
    <w:rsid w:val="00AD7C4F"/>
    <w:rsid w:val="00AE01EB"/>
    <w:rsid w:val="00AE0DE3"/>
    <w:rsid w:val="00AE7706"/>
    <w:rsid w:val="00AF3BEE"/>
    <w:rsid w:val="00B043E7"/>
    <w:rsid w:val="00B07025"/>
    <w:rsid w:val="00B123CA"/>
    <w:rsid w:val="00B13C59"/>
    <w:rsid w:val="00B24423"/>
    <w:rsid w:val="00B27932"/>
    <w:rsid w:val="00B55314"/>
    <w:rsid w:val="00B55816"/>
    <w:rsid w:val="00B62836"/>
    <w:rsid w:val="00B65ABF"/>
    <w:rsid w:val="00B6787D"/>
    <w:rsid w:val="00B71334"/>
    <w:rsid w:val="00B72E2D"/>
    <w:rsid w:val="00B97CA7"/>
    <w:rsid w:val="00BB01C2"/>
    <w:rsid w:val="00BE6709"/>
    <w:rsid w:val="00BF4791"/>
    <w:rsid w:val="00BF60B9"/>
    <w:rsid w:val="00C13E19"/>
    <w:rsid w:val="00C16601"/>
    <w:rsid w:val="00C228B2"/>
    <w:rsid w:val="00C413A2"/>
    <w:rsid w:val="00C41B6F"/>
    <w:rsid w:val="00C57445"/>
    <w:rsid w:val="00C67577"/>
    <w:rsid w:val="00C7020E"/>
    <w:rsid w:val="00C709FF"/>
    <w:rsid w:val="00C711C2"/>
    <w:rsid w:val="00C72A5F"/>
    <w:rsid w:val="00C72C54"/>
    <w:rsid w:val="00C75F54"/>
    <w:rsid w:val="00C7790D"/>
    <w:rsid w:val="00C90166"/>
    <w:rsid w:val="00C91F29"/>
    <w:rsid w:val="00CA0207"/>
    <w:rsid w:val="00CC4B89"/>
    <w:rsid w:val="00CC52FC"/>
    <w:rsid w:val="00CC63A9"/>
    <w:rsid w:val="00CC7453"/>
    <w:rsid w:val="00D13564"/>
    <w:rsid w:val="00D16DFD"/>
    <w:rsid w:val="00D244C0"/>
    <w:rsid w:val="00D342BC"/>
    <w:rsid w:val="00D3514C"/>
    <w:rsid w:val="00D54557"/>
    <w:rsid w:val="00D62388"/>
    <w:rsid w:val="00D727C2"/>
    <w:rsid w:val="00D750DB"/>
    <w:rsid w:val="00D7716C"/>
    <w:rsid w:val="00D77865"/>
    <w:rsid w:val="00D820B7"/>
    <w:rsid w:val="00D82BE9"/>
    <w:rsid w:val="00D94F1E"/>
    <w:rsid w:val="00DA12E7"/>
    <w:rsid w:val="00DA54B2"/>
    <w:rsid w:val="00DA7834"/>
    <w:rsid w:val="00DC3CF7"/>
    <w:rsid w:val="00DD6BBD"/>
    <w:rsid w:val="00DE0171"/>
    <w:rsid w:val="00DE7811"/>
    <w:rsid w:val="00DF088A"/>
    <w:rsid w:val="00DF555D"/>
    <w:rsid w:val="00E0220B"/>
    <w:rsid w:val="00E06EDB"/>
    <w:rsid w:val="00E10293"/>
    <w:rsid w:val="00E153A9"/>
    <w:rsid w:val="00E24C3F"/>
    <w:rsid w:val="00E43BE1"/>
    <w:rsid w:val="00E43D54"/>
    <w:rsid w:val="00E60FDA"/>
    <w:rsid w:val="00E7683B"/>
    <w:rsid w:val="00E86BA9"/>
    <w:rsid w:val="00EA74D3"/>
    <w:rsid w:val="00EF009D"/>
    <w:rsid w:val="00EF02C9"/>
    <w:rsid w:val="00F01CEA"/>
    <w:rsid w:val="00F058EE"/>
    <w:rsid w:val="00F1239D"/>
    <w:rsid w:val="00F25604"/>
    <w:rsid w:val="00F27D1E"/>
    <w:rsid w:val="00F323E5"/>
    <w:rsid w:val="00F32724"/>
    <w:rsid w:val="00F4069C"/>
    <w:rsid w:val="00F55A98"/>
    <w:rsid w:val="00F675C1"/>
    <w:rsid w:val="00F717C8"/>
    <w:rsid w:val="00F731F0"/>
    <w:rsid w:val="00F73B3E"/>
    <w:rsid w:val="00FA6A42"/>
    <w:rsid w:val="00FB66A4"/>
    <w:rsid w:val="00FD2234"/>
    <w:rsid w:val="00FE1015"/>
    <w:rsid w:val="00FE4C6D"/>
    <w:rsid w:val="00FE5046"/>
    <w:rsid w:val="00FF1A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 w:type="paragraph" w:styleId="Revisin">
    <w:name w:val="Revision"/>
    <w:hidden/>
    <w:uiPriority w:val="99"/>
    <w:semiHidden/>
    <w:rsid w:val="00DD6BBD"/>
    <w:pPr>
      <w:spacing w:after="0" w:line="240" w:lineRule="auto"/>
    </w:pPr>
  </w:style>
  <w:style w:type="paragraph" w:customStyle="1" w:styleId="CuerpoA">
    <w:name w:val="Cuerpo A"/>
    <w:rsid w:val="00DC3CF7"/>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7362AC"/>
    <w:rPr>
      <w:color w:val="0000FF" w:themeColor="hyperlink"/>
      <w:u w:val="single"/>
    </w:rPr>
  </w:style>
  <w:style w:type="paragraph" w:styleId="Revisin">
    <w:name w:val="Revision"/>
    <w:hidden/>
    <w:uiPriority w:val="99"/>
    <w:semiHidden/>
    <w:rsid w:val="00DD6BBD"/>
    <w:pPr>
      <w:spacing w:after="0" w:line="240" w:lineRule="auto"/>
    </w:pPr>
  </w:style>
  <w:style w:type="paragraph" w:customStyle="1" w:styleId="CuerpoA">
    <w:name w:val="Cuerpo A"/>
    <w:rsid w:val="00DC3CF7"/>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84B7-616A-440E-B592-47C6A667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2021-01-09T01:00:00Z</cp:lastPrinted>
  <dcterms:created xsi:type="dcterms:W3CDTF">2021-11-05T18:00:00Z</dcterms:created>
  <dcterms:modified xsi:type="dcterms:W3CDTF">2021-11-05T18:00:00Z</dcterms:modified>
</cp:coreProperties>
</file>