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4A" w:rsidRPr="009C545C" w:rsidRDefault="00D12E4A" w:rsidP="005A27BD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  <w:lang w:val="es-ES"/>
        </w:rPr>
      </w:pPr>
      <w:r w:rsidRPr="009C545C">
        <w:rPr>
          <w:rFonts w:ascii="Montserrat Light" w:hAnsi="Montserrat Light" w:cs="Arial"/>
          <w:sz w:val="24"/>
          <w:szCs w:val="24"/>
          <w:lang w:val="es-ES"/>
        </w:rPr>
        <w:t>Ciudad de México,</w:t>
      </w:r>
      <w:r w:rsidR="0075345F"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31793B">
        <w:rPr>
          <w:rFonts w:ascii="Montserrat Light" w:hAnsi="Montserrat Light" w:cs="Arial"/>
          <w:sz w:val="24"/>
          <w:szCs w:val="24"/>
          <w:lang w:val="es-ES"/>
        </w:rPr>
        <w:t>viernes 11</w:t>
      </w:r>
      <w:r w:rsidR="00733B80">
        <w:rPr>
          <w:rFonts w:ascii="Montserrat Light" w:hAnsi="Montserrat Light" w:cs="Arial"/>
          <w:sz w:val="24"/>
          <w:szCs w:val="24"/>
          <w:lang w:val="es-ES"/>
        </w:rPr>
        <w:t xml:space="preserve"> de </w:t>
      </w:r>
      <w:r w:rsidR="00695D86">
        <w:rPr>
          <w:rFonts w:ascii="Montserrat Light" w:hAnsi="Montserrat Light" w:cs="Arial"/>
          <w:sz w:val="24"/>
          <w:szCs w:val="24"/>
          <w:lang w:val="es-ES"/>
        </w:rPr>
        <w:t>junio</w:t>
      </w:r>
      <w:r w:rsidRPr="009C545C">
        <w:rPr>
          <w:rFonts w:ascii="Montserrat Light" w:hAnsi="Montserrat Light" w:cs="Arial"/>
          <w:sz w:val="24"/>
          <w:szCs w:val="24"/>
          <w:lang w:val="es-ES"/>
        </w:rPr>
        <w:t xml:space="preserve"> de 2021.</w:t>
      </w:r>
    </w:p>
    <w:p w:rsidR="00D12E4A" w:rsidRPr="009C545C" w:rsidRDefault="00D12E4A" w:rsidP="005A27BD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  <w:lang w:val="es-ES"/>
        </w:rPr>
      </w:pPr>
      <w:r w:rsidRPr="009C545C">
        <w:rPr>
          <w:rFonts w:ascii="Montserrat Light" w:hAnsi="Montserrat Light" w:cs="Arial"/>
          <w:sz w:val="24"/>
          <w:szCs w:val="24"/>
          <w:lang w:val="es-ES"/>
        </w:rPr>
        <w:t>No.</w:t>
      </w:r>
      <w:r w:rsidR="0031793B">
        <w:rPr>
          <w:rFonts w:ascii="Montserrat Light" w:hAnsi="Montserrat Light" w:cs="Arial"/>
          <w:sz w:val="24"/>
          <w:szCs w:val="24"/>
          <w:lang w:val="es-ES"/>
        </w:rPr>
        <w:t xml:space="preserve"> 241</w:t>
      </w:r>
      <w:bookmarkStart w:id="0" w:name="_GoBack"/>
      <w:bookmarkEnd w:id="0"/>
      <w:r w:rsidRPr="009C545C">
        <w:rPr>
          <w:rFonts w:ascii="Montserrat Light" w:hAnsi="Montserrat Light" w:cs="Arial"/>
          <w:sz w:val="24"/>
          <w:szCs w:val="24"/>
          <w:lang w:val="es-ES"/>
        </w:rPr>
        <w:t>/2021.</w:t>
      </w:r>
    </w:p>
    <w:p w:rsidR="00D12E4A" w:rsidRPr="009C545C" w:rsidRDefault="00D12E4A" w:rsidP="002016E7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CF1D9A" w:rsidRPr="009C545C" w:rsidRDefault="00D12E4A" w:rsidP="005A27BD">
      <w:pPr>
        <w:spacing w:after="0" w:line="240" w:lineRule="atLeast"/>
        <w:jc w:val="center"/>
        <w:rPr>
          <w:rFonts w:ascii="Montserrat Light" w:hAnsi="Montserrat Light"/>
          <w:lang w:val="es-ES"/>
        </w:rPr>
      </w:pPr>
      <w:r w:rsidRPr="009C545C">
        <w:rPr>
          <w:rFonts w:ascii="Montserrat Light" w:eastAsia="Batang" w:hAnsi="Montserrat Light" w:cs="Arial"/>
          <w:b/>
          <w:sz w:val="32"/>
          <w:szCs w:val="32"/>
          <w:lang w:val="es-ES"/>
        </w:rPr>
        <w:t>BOLETÍN DE PRENSA</w:t>
      </w:r>
    </w:p>
    <w:p w:rsidR="00CF1D9A" w:rsidRDefault="00CF1D9A" w:rsidP="002016E7">
      <w:pPr>
        <w:spacing w:after="0" w:line="240" w:lineRule="atLeast"/>
        <w:jc w:val="both"/>
        <w:rPr>
          <w:rFonts w:ascii="Montserrat Light" w:hAnsi="Montserrat Light"/>
          <w:lang w:val="es-ES"/>
        </w:rPr>
      </w:pPr>
    </w:p>
    <w:p w:rsidR="005802D0" w:rsidRDefault="009D69CC" w:rsidP="009D69CC">
      <w:pPr>
        <w:spacing w:after="0" w:line="240" w:lineRule="atLeast"/>
        <w:jc w:val="center"/>
        <w:rPr>
          <w:rFonts w:ascii="Montserrat Light" w:hAnsi="Montserrat Light"/>
          <w:b/>
          <w:sz w:val="28"/>
          <w:lang w:val="es-ES"/>
        </w:rPr>
      </w:pPr>
      <w:r>
        <w:rPr>
          <w:rFonts w:ascii="Montserrat Light" w:hAnsi="Montserrat Light"/>
          <w:b/>
          <w:sz w:val="28"/>
          <w:lang w:val="es-ES"/>
        </w:rPr>
        <w:t xml:space="preserve">Gestiona IMSS implementar un ONCOCREAN en Quintana Roo </w:t>
      </w:r>
      <w:r w:rsidR="00820893">
        <w:rPr>
          <w:rFonts w:ascii="Montserrat Light" w:hAnsi="Montserrat Light"/>
          <w:b/>
          <w:sz w:val="28"/>
          <w:lang w:val="es-ES"/>
        </w:rPr>
        <w:t xml:space="preserve">para atender </w:t>
      </w:r>
      <w:r>
        <w:rPr>
          <w:rFonts w:ascii="Montserrat Light" w:hAnsi="Montserrat Light"/>
          <w:b/>
          <w:sz w:val="28"/>
          <w:lang w:val="es-ES"/>
        </w:rPr>
        <w:t xml:space="preserve">pacientes pediátricos oncológicos </w:t>
      </w:r>
    </w:p>
    <w:p w:rsidR="00E66C2E" w:rsidRPr="00766F7F" w:rsidRDefault="00E66C2E" w:rsidP="002016E7">
      <w:pPr>
        <w:spacing w:after="0" w:line="240" w:lineRule="atLeast"/>
        <w:jc w:val="both"/>
        <w:rPr>
          <w:rFonts w:ascii="Montserrat Light" w:hAnsi="Montserrat Light"/>
          <w:lang w:val="es-ES"/>
        </w:rPr>
      </w:pPr>
    </w:p>
    <w:p w:rsidR="0079701B" w:rsidRPr="00766F7F" w:rsidRDefault="001275AB" w:rsidP="009D69CC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hAnsi="Montserrat Light" w:cs="Arial"/>
          <w:lang w:val="es-ES"/>
        </w:rPr>
      </w:pPr>
      <w:r w:rsidRPr="00766F7F">
        <w:rPr>
          <w:rFonts w:ascii="Montserrat Light" w:hAnsi="Montserrat Light" w:cs="Arial"/>
          <w:b/>
          <w:lang w:val="es-ES"/>
        </w:rPr>
        <w:t xml:space="preserve">El </w:t>
      </w:r>
      <w:r w:rsidR="00820893" w:rsidRPr="00766F7F">
        <w:rPr>
          <w:rFonts w:ascii="Montserrat Light" w:hAnsi="Montserrat Light" w:cs="Arial"/>
          <w:b/>
          <w:lang w:val="es-ES"/>
        </w:rPr>
        <w:t xml:space="preserve">doctor </w:t>
      </w:r>
      <w:r w:rsidR="007038D2" w:rsidRPr="00766F7F">
        <w:rPr>
          <w:rFonts w:ascii="Montserrat Light" w:hAnsi="Montserrat Light" w:cs="Arial"/>
          <w:b/>
          <w:lang w:val="es-ES"/>
        </w:rPr>
        <w:t xml:space="preserve">Enrique López Aguilar, </w:t>
      </w:r>
      <w:r w:rsidR="00820893" w:rsidRPr="00766F7F">
        <w:rPr>
          <w:rFonts w:ascii="Montserrat Light" w:hAnsi="Montserrat Light" w:cs="Arial"/>
          <w:b/>
          <w:lang w:val="es-ES"/>
        </w:rPr>
        <w:t xml:space="preserve">coordinador nacional de Oncología, </w:t>
      </w:r>
      <w:r w:rsidR="009D69CC" w:rsidRPr="00766F7F">
        <w:rPr>
          <w:rFonts w:ascii="Montserrat Light" w:hAnsi="Montserrat Light" w:cs="Arial"/>
          <w:b/>
          <w:lang w:val="es-ES"/>
        </w:rPr>
        <w:t>indicó que</w:t>
      </w:r>
      <w:r w:rsidR="005A205B" w:rsidRPr="00766F7F">
        <w:rPr>
          <w:rFonts w:ascii="Montserrat Light" w:hAnsi="Montserrat Light" w:cs="Arial"/>
          <w:b/>
          <w:lang w:val="es-ES"/>
        </w:rPr>
        <w:t xml:space="preserve"> </w:t>
      </w:r>
      <w:r w:rsidR="00E66C2E" w:rsidRPr="00766F7F">
        <w:rPr>
          <w:rFonts w:ascii="Montserrat Light" w:hAnsi="Montserrat Light" w:cs="Arial"/>
          <w:b/>
          <w:lang w:val="es-ES"/>
        </w:rPr>
        <w:t>el HG</w:t>
      </w:r>
      <w:r w:rsidR="00820893" w:rsidRPr="00766F7F">
        <w:rPr>
          <w:rFonts w:ascii="Montserrat Light" w:hAnsi="Montserrat Light" w:cs="Arial"/>
          <w:b/>
          <w:lang w:val="es-ES"/>
        </w:rPr>
        <w:t xml:space="preserve">R </w:t>
      </w:r>
      <w:r w:rsidR="00E66C2E" w:rsidRPr="00766F7F">
        <w:rPr>
          <w:rFonts w:ascii="Montserrat Light" w:hAnsi="Montserrat Light" w:cs="Arial"/>
          <w:b/>
          <w:lang w:val="es-ES"/>
        </w:rPr>
        <w:t>No.</w:t>
      </w:r>
      <w:r w:rsidR="007038D2" w:rsidRPr="00766F7F">
        <w:rPr>
          <w:rFonts w:ascii="Montserrat Light" w:hAnsi="Montserrat Light" w:cs="Arial"/>
          <w:b/>
          <w:lang w:val="es-ES"/>
        </w:rPr>
        <w:t xml:space="preserve"> </w:t>
      </w:r>
      <w:r w:rsidR="00820893" w:rsidRPr="00766F7F">
        <w:rPr>
          <w:rFonts w:ascii="Montserrat Light" w:hAnsi="Montserrat Light" w:cs="Arial"/>
          <w:b/>
          <w:lang w:val="es-ES"/>
        </w:rPr>
        <w:t>1</w:t>
      </w:r>
      <w:r w:rsidR="009D69CC" w:rsidRPr="00766F7F">
        <w:rPr>
          <w:rFonts w:ascii="Montserrat Light" w:hAnsi="Montserrat Light" w:cs="Arial"/>
          <w:b/>
          <w:lang w:val="es-ES"/>
        </w:rPr>
        <w:t xml:space="preserve">7 de Cancún tiene capacidad para seis camas y dos aislados. </w:t>
      </w:r>
    </w:p>
    <w:p w:rsidR="009D69CC" w:rsidRPr="00766F7F" w:rsidRDefault="009D69CC" w:rsidP="009D69CC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hAnsi="Montserrat Light" w:cs="Arial"/>
          <w:b/>
          <w:lang w:val="es-ES"/>
        </w:rPr>
      </w:pPr>
      <w:r w:rsidRPr="00766F7F">
        <w:rPr>
          <w:rFonts w:ascii="Montserrat Light" w:hAnsi="Montserrat Light" w:cs="Arial"/>
          <w:b/>
          <w:lang w:val="es-ES"/>
        </w:rPr>
        <w:t xml:space="preserve">Informó que se agilizará la contratación de un onco-hematólogo pediatra, </w:t>
      </w:r>
      <w:r w:rsidR="00766F7F" w:rsidRPr="00766F7F">
        <w:rPr>
          <w:rFonts w:ascii="Montserrat Light" w:hAnsi="Montserrat Light" w:cs="Arial"/>
          <w:b/>
          <w:lang w:val="es-ES"/>
        </w:rPr>
        <w:t xml:space="preserve">para atender </w:t>
      </w:r>
      <w:r w:rsidRPr="00766F7F">
        <w:rPr>
          <w:rFonts w:ascii="Montserrat Light" w:hAnsi="Montserrat Light" w:cs="Arial"/>
          <w:b/>
          <w:lang w:val="es-ES"/>
        </w:rPr>
        <w:t xml:space="preserve">a niñas, niños y adolescentes </w:t>
      </w:r>
      <w:r w:rsidR="00766F7F" w:rsidRPr="00766F7F">
        <w:rPr>
          <w:rFonts w:ascii="Montserrat Light" w:hAnsi="Montserrat Light" w:cs="Arial"/>
          <w:b/>
          <w:lang w:val="es-ES"/>
        </w:rPr>
        <w:t xml:space="preserve">en </w:t>
      </w:r>
      <w:r w:rsidR="00E239DE">
        <w:rPr>
          <w:rFonts w:ascii="Montserrat Light" w:hAnsi="Montserrat Light" w:cs="Arial"/>
          <w:b/>
          <w:lang w:val="es-ES"/>
        </w:rPr>
        <w:t>esta entidad</w:t>
      </w:r>
      <w:r w:rsidR="00766F7F" w:rsidRPr="00766F7F">
        <w:rPr>
          <w:rFonts w:ascii="Montserrat Light" w:hAnsi="Montserrat Light" w:cs="Arial"/>
          <w:b/>
          <w:lang w:val="es-ES"/>
        </w:rPr>
        <w:t xml:space="preserve">. </w:t>
      </w:r>
    </w:p>
    <w:p w:rsidR="00766F7F" w:rsidRDefault="00766F7F" w:rsidP="007038D2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D061E5" w:rsidRDefault="00D061E5" w:rsidP="007038D2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El Instituto Mexicano del Seguro Social (IMSS), a través de la Coordinación Nacional de Oncología, suma esfuerzos </w:t>
      </w:r>
      <w:r w:rsidR="00E239DE">
        <w:rPr>
          <w:rFonts w:ascii="Montserrat Light" w:hAnsi="Montserrat Light" w:cs="Arial"/>
          <w:sz w:val="24"/>
          <w:szCs w:val="24"/>
          <w:lang w:val="es-ES"/>
        </w:rPr>
        <w:t xml:space="preserve">para implementar </w:t>
      </w:r>
      <w:r>
        <w:rPr>
          <w:rFonts w:ascii="Montserrat Light" w:hAnsi="Montserrat Light" w:cs="Arial"/>
          <w:sz w:val="24"/>
          <w:szCs w:val="24"/>
          <w:lang w:val="es-ES"/>
        </w:rPr>
        <w:t>un</w:t>
      </w:r>
      <w:r w:rsidRPr="002E7FFE">
        <w:rPr>
          <w:rFonts w:ascii="Montserrat Light" w:hAnsi="Montserrat Light" w:cs="Arial"/>
          <w:sz w:val="24"/>
          <w:szCs w:val="24"/>
          <w:lang w:val="es-ES"/>
        </w:rPr>
        <w:t xml:space="preserve"> Centro de Referencia Estatal para la Atención del Niño y de la Niña con Cáncer (ONCOCREAN)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en el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 xml:space="preserve">Hospital General Regional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(HGR)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No.</w:t>
      </w:r>
      <w:r w:rsidR="00E239DE"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 xml:space="preserve">17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de Cancún, Quintana Roo, a fin de brindar atención especializada a </w:t>
      </w:r>
      <w:r w:rsidR="00695D86">
        <w:rPr>
          <w:rFonts w:ascii="Montserrat Light" w:hAnsi="Montserrat Light" w:cs="Arial"/>
          <w:sz w:val="24"/>
          <w:szCs w:val="24"/>
          <w:lang w:val="es-ES"/>
        </w:rPr>
        <w:t>pacientes pediátricos oncológicos</w:t>
      </w:r>
      <w:r w:rsidR="0086408E">
        <w:rPr>
          <w:rFonts w:ascii="Montserrat Light" w:hAnsi="Montserrat Light" w:cs="Arial"/>
          <w:sz w:val="24"/>
          <w:szCs w:val="24"/>
          <w:lang w:val="es-ES"/>
        </w:rPr>
        <w:t>.</w:t>
      </w:r>
    </w:p>
    <w:p w:rsidR="00D061E5" w:rsidRDefault="00D061E5" w:rsidP="007038D2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D061E5" w:rsidRDefault="00D061E5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Durante la trigésima novena reunión entre autoridades del Seguro Social con mamás y papás de niños con cáncer, </w:t>
      </w:r>
      <w:r w:rsidR="0079102D">
        <w:rPr>
          <w:rFonts w:ascii="Montserrat Light" w:hAnsi="Montserrat Light" w:cs="Arial"/>
          <w:sz w:val="24"/>
          <w:szCs w:val="24"/>
          <w:lang w:val="es-ES"/>
        </w:rPr>
        <w:t xml:space="preserve">el doctor </w:t>
      </w:r>
      <w:r w:rsidR="0079102D" w:rsidRPr="00E66C2E">
        <w:rPr>
          <w:rFonts w:ascii="Montserrat Light" w:hAnsi="Montserrat Light" w:cs="Arial"/>
          <w:sz w:val="24"/>
          <w:szCs w:val="24"/>
          <w:lang w:val="es-ES"/>
        </w:rPr>
        <w:t>Enri</w:t>
      </w:r>
      <w:r w:rsidR="008C105B">
        <w:rPr>
          <w:rFonts w:ascii="Montserrat Light" w:hAnsi="Montserrat Light" w:cs="Arial"/>
          <w:sz w:val="24"/>
          <w:szCs w:val="24"/>
          <w:lang w:val="es-ES"/>
        </w:rPr>
        <w:t>que López Aguilar, coordinador N</w:t>
      </w:r>
      <w:r w:rsidR="0079102D" w:rsidRPr="00E66C2E">
        <w:rPr>
          <w:rFonts w:ascii="Montserrat Light" w:hAnsi="Montserrat Light" w:cs="Arial"/>
          <w:sz w:val="24"/>
          <w:szCs w:val="24"/>
          <w:lang w:val="es-ES"/>
        </w:rPr>
        <w:t>acional de Oncología</w:t>
      </w:r>
      <w:r w:rsidR="0079102D">
        <w:rPr>
          <w:rFonts w:ascii="Montserrat Light" w:hAnsi="Montserrat Light" w:cs="Arial"/>
          <w:sz w:val="24"/>
          <w:szCs w:val="24"/>
          <w:lang w:val="es-ES"/>
        </w:rPr>
        <w:t xml:space="preserve">,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informó que tras su visita al HGR No.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 xml:space="preserve">17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se confirmó </w:t>
      </w:r>
      <w:r w:rsidR="00EE7AC3">
        <w:rPr>
          <w:rFonts w:ascii="Montserrat Light" w:hAnsi="Montserrat Light" w:cs="Arial"/>
          <w:sz w:val="24"/>
          <w:szCs w:val="24"/>
          <w:lang w:val="es-ES"/>
        </w:rPr>
        <w:t xml:space="preserve">la disponibilidad en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capacidad instalada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física para atender 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niños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con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 xml:space="preserve">leucemia y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otros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tipos de cáncer de menor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complejidad.</w:t>
      </w:r>
    </w:p>
    <w:p w:rsidR="00AB15AD" w:rsidRDefault="00AB15AD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D061E5" w:rsidRDefault="00766F7F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>En sesión virtual, e</w:t>
      </w:r>
      <w:r w:rsidR="00D061E5">
        <w:rPr>
          <w:rFonts w:ascii="Montserrat Light" w:hAnsi="Montserrat Light" w:cs="Arial"/>
          <w:sz w:val="24"/>
          <w:szCs w:val="24"/>
          <w:lang w:val="es-ES"/>
        </w:rPr>
        <w:t xml:space="preserve">l doctor López Aguilar manifestó que dentro de esta gestión se agilizará 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>la contratación de</w:t>
      </w:r>
      <w:r w:rsidR="00D061E5">
        <w:rPr>
          <w:rFonts w:ascii="Montserrat Light" w:hAnsi="Montserrat Light" w:cs="Arial"/>
          <w:sz w:val="24"/>
          <w:szCs w:val="24"/>
          <w:lang w:val="es-ES"/>
        </w:rPr>
        <w:t xml:space="preserve"> un </w:t>
      </w:r>
      <w:r>
        <w:rPr>
          <w:rFonts w:ascii="Montserrat Light" w:hAnsi="Montserrat Light" w:cs="Arial"/>
          <w:sz w:val="24"/>
          <w:szCs w:val="24"/>
          <w:lang w:val="es-ES"/>
        </w:rPr>
        <w:t>especialista onco-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>hematólogo pediatra</w:t>
      </w:r>
      <w:r w:rsidR="00D061E5">
        <w:rPr>
          <w:rFonts w:ascii="Montserrat Light" w:hAnsi="Montserrat Light" w:cs="Arial"/>
          <w:sz w:val="24"/>
          <w:szCs w:val="24"/>
          <w:lang w:val="es-ES"/>
        </w:rPr>
        <w:t>,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D061E5">
        <w:rPr>
          <w:rFonts w:ascii="Montserrat Light" w:hAnsi="Montserrat Light" w:cs="Arial"/>
          <w:sz w:val="24"/>
          <w:szCs w:val="24"/>
          <w:lang w:val="es-ES"/>
        </w:rPr>
        <w:t xml:space="preserve">con el objetivo de garantizar la atención a niñas, niños y adolescentes quintanarroenses y ofrecerles 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>las mismas posibilidades de curación con</w:t>
      </w:r>
      <w:r w:rsidR="00D061E5"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 xml:space="preserve">tratamientos homologados </w:t>
      </w:r>
      <w:r w:rsidR="009D69CC">
        <w:rPr>
          <w:rFonts w:ascii="Montserrat Light" w:hAnsi="Montserrat Light" w:cs="Arial"/>
          <w:sz w:val="24"/>
          <w:szCs w:val="24"/>
          <w:lang w:val="es-ES"/>
        </w:rPr>
        <w:t xml:space="preserve">en su lugar de origen. </w:t>
      </w:r>
    </w:p>
    <w:p w:rsidR="009D69CC" w:rsidRDefault="009D69CC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9D69CC" w:rsidRDefault="009D69CC" w:rsidP="009D69CC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>Subrayó que e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 xml:space="preserve">n conjunto con la </w:t>
      </w:r>
      <w:r>
        <w:rPr>
          <w:rFonts w:ascii="Montserrat Light" w:hAnsi="Montserrat Light" w:cs="Arial"/>
          <w:sz w:val="24"/>
          <w:szCs w:val="24"/>
          <w:lang w:val="es-ES"/>
        </w:rPr>
        <w:t>Representación del IMSS en Quintana Roo, d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 xml:space="preserve">irectivos del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HGR No. 17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y la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t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>itular de la División de Programas de Enfermería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, se </w:t>
      </w:r>
      <w:r w:rsidR="00E239DE">
        <w:rPr>
          <w:rFonts w:ascii="Montserrat Light" w:hAnsi="Montserrat Light" w:cs="Arial"/>
          <w:sz w:val="24"/>
          <w:szCs w:val="24"/>
          <w:lang w:val="es-ES"/>
        </w:rPr>
        <w:t>gestiona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la implementación de un </w:t>
      </w:r>
      <w:r w:rsidRPr="00D061E5">
        <w:rPr>
          <w:rFonts w:ascii="Montserrat Light" w:hAnsi="Montserrat Light" w:cs="Arial"/>
          <w:sz w:val="24"/>
          <w:szCs w:val="24"/>
          <w:lang w:val="es-ES"/>
        </w:rPr>
        <w:t xml:space="preserve">ONCOCREAN </w:t>
      </w:r>
      <w:r>
        <w:rPr>
          <w:rFonts w:ascii="Montserrat Light" w:hAnsi="Montserrat Light" w:cs="Arial"/>
          <w:sz w:val="24"/>
          <w:szCs w:val="24"/>
          <w:lang w:val="es-ES"/>
        </w:rPr>
        <w:t>con capacidad para seis camas y dos aislados.</w:t>
      </w:r>
    </w:p>
    <w:p w:rsidR="00D061E5" w:rsidRDefault="00D061E5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D061E5" w:rsidRDefault="009D69CC" w:rsidP="009D69CC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>El coordinador Nacional de Oncología explicó que actualmente se otorga el servicio a pacientes pediátricos oncológicos d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 xml:space="preserve">el estado de </w:t>
      </w:r>
      <w:r>
        <w:rPr>
          <w:rFonts w:ascii="Montserrat Light" w:hAnsi="Montserrat Light" w:cs="Arial"/>
          <w:sz w:val="24"/>
          <w:szCs w:val="24"/>
          <w:lang w:val="es-ES"/>
        </w:rPr>
        <w:t>Q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 xml:space="preserve">uintana </w:t>
      </w:r>
      <w:r>
        <w:rPr>
          <w:rFonts w:ascii="Montserrat Light" w:hAnsi="Montserrat Light" w:cs="Arial"/>
          <w:sz w:val="24"/>
          <w:szCs w:val="24"/>
          <w:lang w:val="es-ES"/>
        </w:rPr>
        <w:t>R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>oo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en la </w:t>
      </w:r>
      <w:r w:rsidR="0086408E">
        <w:rPr>
          <w:rFonts w:ascii="Montserrat Light" w:hAnsi="Montserrat Light" w:cs="Arial"/>
          <w:sz w:val="24"/>
          <w:szCs w:val="24"/>
          <w:lang w:val="es-ES"/>
        </w:rPr>
        <w:t>ciudad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de Mérida</w:t>
      </w:r>
      <w:r w:rsidR="00D061E5" w:rsidRPr="00D061E5">
        <w:rPr>
          <w:rFonts w:ascii="Montserrat Light" w:hAnsi="Montserrat Light" w:cs="Arial"/>
          <w:sz w:val="24"/>
          <w:szCs w:val="24"/>
          <w:lang w:val="es-ES"/>
        </w:rPr>
        <w:t>.</w:t>
      </w:r>
    </w:p>
    <w:p w:rsidR="009D69CC" w:rsidRDefault="009D69CC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F0718A" w:rsidRDefault="00D061E5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El doctor </w:t>
      </w:r>
      <w:r w:rsidR="00766F7F">
        <w:rPr>
          <w:rFonts w:ascii="Montserrat Light" w:hAnsi="Montserrat Light" w:cs="Arial"/>
          <w:sz w:val="24"/>
          <w:szCs w:val="24"/>
          <w:lang w:val="es-ES"/>
        </w:rPr>
        <w:t xml:space="preserve">Enrique </w:t>
      </w:r>
      <w:r>
        <w:rPr>
          <w:rFonts w:ascii="Montserrat Light" w:hAnsi="Montserrat Light" w:cs="Arial"/>
          <w:sz w:val="24"/>
          <w:szCs w:val="24"/>
          <w:lang w:val="es-ES"/>
        </w:rPr>
        <w:t>López señaló que en 29 estados de la Rep</w:t>
      </w:r>
      <w:r w:rsidR="000A70F5">
        <w:rPr>
          <w:rFonts w:ascii="Montserrat Light" w:hAnsi="Montserrat Light" w:cs="Arial"/>
          <w:sz w:val="24"/>
          <w:szCs w:val="24"/>
          <w:lang w:val="es-ES"/>
        </w:rPr>
        <w:t>ú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blica se ha implementado un </w:t>
      </w:r>
      <w:r w:rsidR="00E239DE">
        <w:rPr>
          <w:rFonts w:ascii="Montserrat Light" w:hAnsi="Montserrat Light" w:cs="Arial"/>
          <w:sz w:val="24"/>
          <w:szCs w:val="24"/>
          <w:lang w:val="es-ES"/>
        </w:rPr>
        <w:t>Centro de Referencia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, y </w:t>
      </w:r>
      <w:r w:rsidR="00766F7F">
        <w:rPr>
          <w:rFonts w:ascii="Montserrat Light" w:hAnsi="Montserrat Light" w:cs="Arial"/>
          <w:sz w:val="24"/>
          <w:szCs w:val="24"/>
          <w:lang w:val="es-ES"/>
        </w:rPr>
        <w:t xml:space="preserve">tras la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gestión </w:t>
      </w:r>
      <w:r w:rsidR="00766F7F">
        <w:rPr>
          <w:rFonts w:ascii="Montserrat Light" w:hAnsi="Montserrat Light" w:cs="Arial"/>
          <w:sz w:val="24"/>
          <w:szCs w:val="24"/>
          <w:lang w:val="es-ES"/>
        </w:rPr>
        <w:t>para contar con un</w:t>
      </w:r>
      <w:r w:rsidR="0086408E">
        <w:rPr>
          <w:rFonts w:ascii="Montserrat Light" w:hAnsi="Montserrat Light" w:cs="Arial"/>
          <w:sz w:val="24"/>
          <w:szCs w:val="24"/>
          <w:lang w:val="es-ES"/>
        </w:rPr>
        <w:t xml:space="preserve">o </w:t>
      </w:r>
      <w:r>
        <w:rPr>
          <w:rFonts w:ascii="Montserrat Light" w:hAnsi="Montserrat Light" w:cs="Arial"/>
          <w:sz w:val="24"/>
          <w:szCs w:val="24"/>
          <w:lang w:val="es-ES"/>
        </w:rPr>
        <w:t>en Quintana Roo</w:t>
      </w:r>
      <w:r w:rsidR="00766F7F">
        <w:rPr>
          <w:rFonts w:ascii="Montserrat Light" w:hAnsi="Montserrat Light" w:cs="Arial"/>
          <w:sz w:val="24"/>
          <w:szCs w:val="24"/>
          <w:lang w:val="es-ES"/>
        </w:rPr>
        <w:t>,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faltarían por </w:t>
      </w:r>
      <w:r w:rsidR="000A70F5">
        <w:rPr>
          <w:rFonts w:ascii="Montserrat Light" w:hAnsi="Montserrat Light" w:cs="Arial"/>
          <w:sz w:val="24"/>
          <w:szCs w:val="24"/>
          <w:lang w:val="es-ES"/>
        </w:rPr>
        <w:t xml:space="preserve">implementar </w:t>
      </w:r>
      <w:r>
        <w:rPr>
          <w:rFonts w:ascii="Montserrat Light" w:hAnsi="Montserrat Light" w:cs="Arial"/>
          <w:sz w:val="24"/>
          <w:szCs w:val="24"/>
          <w:lang w:val="es-ES"/>
        </w:rPr>
        <w:t>esta estrategia en las entidades de Campeche y Querétaro.</w:t>
      </w:r>
    </w:p>
    <w:p w:rsidR="0086408E" w:rsidRDefault="0086408E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F0718A" w:rsidRDefault="00F0718A" w:rsidP="00F0718A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Recordó que el personal de enfermería ubicado en los ONCOCREAN se capacita en el Centro Médico Nacional (CMN) Siglo XXI en la Ciudad de México, para otorgar de manera integral y humanitaria una atención profesional a los menores con cáncer. </w:t>
      </w:r>
    </w:p>
    <w:p w:rsidR="00B01310" w:rsidRDefault="00B01310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B01310" w:rsidRDefault="00B01310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Por otra parte, </w:t>
      </w:r>
      <w:r w:rsidRPr="00B01310">
        <w:rPr>
          <w:rFonts w:ascii="Montserrat Light" w:hAnsi="Montserrat Light" w:cs="Arial"/>
          <w:sz w:val="24"/>
          <w:szCs w:val="24"/>
          <w:lang w:val="es-ES"/>
        </w:rPr>
        <w:t>Isaac Mejía Montes de Oca, de la Dirección de Inno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vación y Desarrollo Tecnológico, indicó </w:t>
      </w:r>
      <w:r w:rsidR="00E239DE">
        <w:rPr>
          <w:rFonts w:ascii="Montserrat Light" w:hAnsi="Montserrat Light" w:cs="Arial"/>
          <w:sz w:val="24"/>
          <w:szCs w:val="24"/>
          <w:lang w:val="es-ES"/>
        </w:rPr>
        <w:t xml:space="preserve">que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se realizó la capacitación </w:t>
      </w:r>
      <w:r w:rsidR="00EF7866">
        <w:rPr>
          <w:rFonts w:ascii="Montserrat Light" w:hAnsi="Montserrat Light" w:cs="Arial"/>
          <w:sz w:val="24"/>
          <w:szCs w:val="24"/>
          <w:lang w:val="es-ES"/>
        </w:rPr>
        <w:t>para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el uso de la plataforma digital </w:t>
      </w:r>
      <w:r w:rsidR="00EF7866">
        <w:rPr>
          <w:rFonts w:ascii="Montserrat Light" w:hAnsi="Montserrat Light" w:cs="Arial"/>
          <w:sz w:val="24"/>
          <w:szCs w:val="24"/>
          <w:lang w:val="es-ES"/>
        </w:rPr>
        <w:t xml:space="preserve">entre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el personal médico y de </w:t>
      </w:r>
      <w:r w:rsidR="00E239DE">
        <w:rPr>
          <w:rFonts w:ascii="Montserrat Light" w:hAnsi="Montserrat Light" w:cs="Arial"/>
          <w:sz w:val="24"/>
          <w:szCs w:val="24"/>
          <w:lang w:val="es-ES"/>
        </w:rPr>
        <w:t>enferme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ría del </w:t>
      </w:r>
      <w:r w:rsidR="00E239DE">
        <w:rPr>
          <w:rFonts w:ascii="Montserrat Light" w:hAnsi="Montserrat Light" w:cs="Arial"/>
          <w:sz w:val="24"/>
          <w:szCs w:val="24"/>
          <w:lang w:val="es-ES"/>
        </w:rPr>
        <w:t>Hospital General Regional (</w:t>
      </w:r>
      <w:r>
        <w:rPr>
          <w:rFonts w:ascii="Montserrat Light" w:hAnsi="Montserrat Light" w:cs="Arial"/>
          <w:sz w:val="24"/>
          <w:szCs w:val="24"/>
          <w:lang w:val="es-ES"/>
        </w:rPr>
        <w:t>HGR</w:t>
      </w:r>
      <w:r w:rsidR="00E239DE">
        <w:rPr>
          <w:rFonts w:ascii="Montserrat Light" w:hAnsi="Montserrat Light" w:cs="Arial"/>
          <w:sz w:val="24"/>
          <w:szCs w:val="24"/>
          <w:lang w:val="es-ES"/>
        </w:rPr>
        <w:t>)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No. 1, HGR No. 2 El Marqués y</w:t>
      </w:r>
      <w:r w:rsidR="00E239DE">
        <w:rPr>
          <w:rFonts w:ascii="Montserrat Light" w:hAnsi="Montserrat Light" w:cs="Arial"/>
          <w:sz w:val="24"/>
          <w:szCs w:val="24"/>
          <w:lang w:val="es-ES"/>
        </w:rPr>
        <w:t xml:space="preserve"> la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Unidad Médica de Atención </w:t>
      </w:r>
      <w:r w:rsidR="00EF7866">
        <w:rPr>
          <w:rFonts w:ascii="Montserrat Light" w:hAnsi="Montserrat Light" w:cs="Arial"/>
          <w:sz w:val="24"/>
          <w:szCs w:val="24"/>
          <w:lang w:val="es-ES"/>
        </w:rPr>
        <w:t>Ambulatoria</w:t>
      </w:r>
      <w:r w:rsidR="0086408E">
        <w:rPr>
          <w:rFonts w:ascii="Montserrat Light" w:hAnsi="Montserrat Light" w:cs="Arial"/>
          <w:sz w:val="24"/>
          <w:szCs w:val="24"/>
          <w:lang w:val="es-ES"/>
        </w:rPr>
        <w:t xml:space="preserve"> (UMAA) en Querétaro.</w:t>
      </w:r>
    </w:p>
    <w:p w:rsidR="0086408E" w:rsidRDefault="0086408E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D061E5" w:rsidRDefault="00EF7866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 w:rsidRPr="00B01310">
        <w:rPr>
          <w:rFonts w:ascii="Montserrat Light" w:hAnsi="Montserrat Light" w:cs="Arial"/>
          <w:sz w:val="24"/>
          <w:szCs w:val="24"/>
          <w:lang w:val="es-ES"/>
        </w:rPr>
        <w:t>Montes de Oca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E239DE">
        <w:rPr>
          <w:rFonts w:ascii="Montserrat Light" w:hAnsi="Montserrat Light" w:cs="Arial"/>
          <w:sz w:val="24"/>
          <w:szCs w:val="24"/>
          <w:lang w:val="es-ES"/>
        </w:rPr>
        <w:t>a</w:t>
      </w:r>
      <w:r>
        <w:rPr>
          <w:rFonts w:ascii="Montserrat Light" w:hAnsi="Montserrat Light" w:cs="Arial"/>
          <w:sz w:val="24"/>
          <w:szCs w:val="24"/>
          <w:lang w:val="es-ES"/>
        </w:rPr>
        <w:t>bundó que se tienen más de tres mil pacientes registrados en el aplicativo distribuidos en 34</w:t>
      </w:r>
      <w:r w:rsidR="00E239DE">
        <w:rPr>
          <w:rFonts w:ascii="Montserrat Light" w:hAnsi="Montserrat Light" w:cs="Arial"/>
          <w:sz w:val="24"/>
          <w:szCs w:val="24"/>
          <w:lang w:val="es-ES"/>
        </w:rPr>
        <w:t xml:space="preserve"> hospitales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, de los cuales 14 son Unidades Médicas de Alta Especialidad (UMAE) y 20 de Segundo Nivel de Atención. </w:t>
      </w:r>
    </w:p>
    <w:p w:rsidR="00D061E5" w:rsidRDefault="00D061E5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3C7F05" w:rsidRDefault="00D061E5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Los acuerdos </w:t>
      </w:r>
      <w:r w:rsidR="0086408E">
        <w:rPr>
          <w:rFonts w:ascii="Montserrat Light" w:hAnsi="Montserrat Light" w:cs="Arial"/>
          <w:sz w:val="24"/>
          <w:szCs w:val="24"/>
          <w:lang w:val="es-ES"/>
        </w:rPr>
        <w:t xml:space="preserve">de esta reunión </w:t>
      </w:r>
      <w:r>
        <w:rPr>
          <w:rFonts w:ascii="Montserrat Light" w:hAnsi="Montserrat Light" w:cs="Arial"/>
          <w:sz w:val="24"/>
          <w:szCs w:val="24"/>
          <w:lang w:val="es-ES"/>
        </w:rPr>
        <w:t>fueron</w:t>
      </w:r>
      <w:r w:rsidR="0086408E">
        <w:rPr>
          <w:rFonts w:ascii="Montserrat Light" w:hAnsi="Montserrat Light" w:cs="Arial"/>
          <w:sz w:val="24"/>
          <w:szCs w:val="24"/>
          <w:lang w:val="es-ES"/>
        </w:rPr>
        <w:t>: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4221EB">
        <w:rPr>
          <w:rFonts w:ascii="Montserrat Light" w:hAnsi="Montserrat Light" w:cs="Arial"/>
          <w:sz w:val="24"/>
          <w:szCs w:val="24"/>
          <w:lang w:val="es-ES"/>
        </w:rPr>
        <w:t xml:space="preserve">dar seguimiento </w:t>
      </w:r>
      <w:r w:rsidR="0086408E">
        <w:rPr>
          <w:rFonts w:ascii="Montserrat Light" w:hAnsi="Montserrat Light" w:cs="Arial"/>
          <w:sz w:val="24"/>
          <w:szCs w:val="24"/>
          <w:lang w:val="es-ES"/>
        </w:rPr>
        <w:t>a</w:t>
      </w:r>
      <w:r w:rsidR="004221EB">
        <w:rPr>
          <w:rFonts w:ascii="Montserrat Light" w:hAnsi="Montserrat Light" w:cs="Arial"/>
          <w:sz w:val="24"/>
          <w:szCs w:val="24"/>
          <w:lang w:val="es-ES"/>
        </w:rPr>
        <w:t xml:space="preserve">l reporte de abasto de los distintos medicamentos e insumos en el HGZ </w:t>
      </w:r>
      <w:r w:rsidR="003C7F05">
        <w:rPr>
          <w:rFonts w:ascii="Montserrat Light" w:hAnsi="Montserrat Light" w:cs="Arial"/>
          <w:sz w:val="24"/>
          <w:szCs w:val="24"/>
          <w:lang w:val="es-ES"/>
        </w:rPr>
        <w:t xml:space="preserve">No. 1 </w:t>
      </w:r>
      <w:r w:rsidR="004221EB">
        <w:rPr>
          <w:rFonts w:ascii="Montserrat Light" w:hAnsi="Montserrat Light" w:cs="Arial"/>
          <w:sz w:val="24"/>
          <w:szCs w:val="24"/>
          <w:lang w:val="es-ES"/>
        </w:rPr>
        <w:t>de San Luis Potosí, Hospital de Especialidades Yucatán, HGR No. 1</w:t>
      </w:r>
      <w:r w:rsidR="00E239DE">
        <w:rPr>
          <w:rFonts w:ascii="Montserrat Light" w:hAnsi="Montserrat Light" w:cs="Arial"/>
          <w:sz w:val="24"/>
          <w:szCs w:val="24"/>
          <w:lang w:val="es-ES"/>
        </w:rPr>
        <w:t xml:space="preserve">, HGR </w:t>
      </w:r>
      <w:r w:rsidR="004221EB">
        <w:rPr>
          <w:rFonts w:ascii="Montserrat Light" w:hAnsi="Montserrat Light" w:cs="Arial"/>
          <w:sz w:val="24"/>
          <w:szCs w:val="24"/>
          <w:lang w:val="es-ES"/>
        </w:rPr>
        <w:t xml:space="preserve">No. 2 y la UMAA en Querétaro, y en CMN Siglo XXI; a la entrega de insumos para la realización de estudios de </w:t>
      </w:r>
      <w:r w:rsidR="004221EB" w:rsidRPr="004221EB">
        <w:rPr>
          <w:rFonts w:ascii="Montserrat Light" w:hAnsi="Montserrat Light" w:cs="Arial"/>
          <w:sz w:val="24"/>
          <w:szCs w:val="24"/>
          <w:lang w:val="es-ES"/>
        </w:rPr>
        <w:t>gammagrama</w:t>
      </w:r>
      <w:r w:rsidR="004221EB">
        <w:rPr>
          <w:rFonts w:ascii="Montserrat Light" w:hAnsi="Montserrat Light" w:cs="Arial"/>
          <w:sz w:val="24"/>
          <w:szCs w:val="24"/>
          <w:lang w:val="es-ES"/>
        </w:rPr>
        <w:t xml:space="preserve">, a la programación de estudios pendientes en el Hospital de </w:t>
      </w:r>
      <w:r w:rsidR="000A1E29">
        <w:rPr>
          <w:rFonts w:ascii="Montserrat Light" w:hAnsi="Montserrat Light" w:cs="Arial"/>
          <w:sz w:val="24"/>
          <w:szCs w:val="24"/>
          <w:lang w:val="es-ES"/>
        </w:rPr>
        <w:t>Especialidades</w:t>
      </w:r>
      <w:r w:rsidR="004221EB">
        <w:rPr>
          <w:rFonts w:ascii="Montserrat Light" w:hAnsi="Montserrat Light" w:cs="Arial"/>
          <w:sz w:val="24"/>
          <w:szCs w:val="24"/>
          <w:lang w:val="es-ES"/>
        </w:rPr>
        <w:t xml:space="preserve"> de Yucatán</w:t>
      </w:r>
      <w:r w:rsidR="003C7F05">
        <w:rPr>
          <w:rFonts w:ascii="Montserrat Light" w:hAnsi="Montserrat Light" w:cs="Arial"/>
          <w:sz w:val="24"/>
          <w:szCs w:val="24"/>
          <w:lang w:val="es-ES"/>
        </w:rPr>
        <w:t xml:space="preserve">. </w:t>
      </w:r>
    </w:p>
    <w:p w:rsidR="006A4AD9" w:rsidRDefault="006A4AD9" w:rsidP="00D061E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3C7F05" w:rsidRDefault="006A4AD9" w:rsidP="003C7F0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>S</w:t>
      </w:r>
      <w:r w:rsidR="004221EB">
        <w:rPr>
          <w:rFonts w:ascii="Montserrat Light" w:hAnsi="Montserrat Light" w:cs="Arial"/>
          <w:sz w:val="24"/>
          <w:szCs w:val="24"/>
          <w:lang w:val="es-ES"/>
        </w:rPr>
        <w:t>e realizarán visi</w:t>
      </w:r>
      <w:r w:rsidR="000A1E29">
        <w:rPr>
          <w:rFonts w:ascii="Montserrat Light" w:hAnsi="Montserrat Light" w:cs="Arial"/>
          <w:sz w:val="24"/>
          <w:szCs w:val="24"/>
          <w:lang w:val="es-ES"/>
        </w:rPr>
        <w:t>tas de supervisión por f</w:t>
      </w:r>
      <w:r w:rsidR="004221EB">
        <w:rPr>
          <w:rFonts w:ascii="Montserrat Light" w:hAnsi="Montserrat Light" w:cs="Arial"/>
          <w:sz w:val="24"/>
          <w:szCs w:val="24"/>
          <w:lang w:val="es-ES"/>
        </w:rPr>
        <w:t>uncionarios de nivel central al Hospital de Especialidades de Yucatán</w:t>
      </w:r>
      <w:r w:rsidR="003C7F05">
        <w:rPr>
          <w:rFonts w:ascii="Montserrat Light" w:hAnsi="Montserrat Light" w:cs="Arial"/>
          <w:sz w:val="24"/>
          <w:szCs w:val="24"/>
          <w:lang w:val="es-ES"/>
        </w:rPr>
        <w:t xml:space="preserve">, </w:t>
      </w:r>
      <w:r w:rsidR="004221EB">
        <w:rPr>
          <w:rFonts w:ascii="Montserrat Light" w:hAnsi="Montserrat Light" w:cs="Arial"/>
          <w:sz w:val="24"/>
          <w:szCs w:val="24"/>
          <w:lang w:val="es-ES"/>
        </w:rPr>
        <w:t xml:space="preserve">el doctor Enrique López Aguilar se reunirá con madres y padres de pacientes oncológicos y funcionarios </w:t>
      </w:r>
      <w:r w:rsidR="000A1E29">
        <w:rPr>
          <w:rFonts w:ascii="Montserrat Light" w:hAnsi="Montserrat Light" w:cs="Arial"/>
          <w:sz w:val="24"/>
          <w:szCs w:val="24"/>
          <w:lang w:val="es-ES"/>
        </w:rPr>
        <w:t xml:space="preserve">de este hospital, </w:t>
      </w:r>
      <w:r w:rsidR="003C7F05">
        <w:rPr>
          <w:rFonts w:ascii="Montserrat Light" w:hAnsi="Montserrat Light" w:cs="Arial"/>
          <w:sz w:val="24"/>
          <w:szCs w:val="24"/>
          <w:lang w:val="es-ES"/>
        </w:rPr>
        <w:t>y s</w:t>
      </w:r>
      <w:r w:rsidR="004221EB">
        <w:rPr>
          <w:rFonts w:ascii="Montserrat Light" w:hAnsi="Montserrat Light" w:cs="Arial"/>
          <w:sz w:val="24"/>
          <w:szCs w:val="24"/>
          <w:lang w:val="es-ES"/>
        </w:rPr>
        <w:t>e dará seguimiento a las peticiones de atención y coordinación para la disponibilidad de camas en</w:t>
      </w:r>
      <w:r w:rsidR="003C7F05"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4221EB">
        <w:rPr>
          <w:rFonts w:ascii="Montserrat Light" w:hAnsi="Montserrat Light" w:cs="Arial"/>
          <w:sz w:val="24"/>
          <w:szCs w:val="24"/>
          <w:lang w:val="es-ES"/>
        </w:rPr>
        <w:t xml:space="preserve">el HGZ No. </w:t>
      </w:r>
      <w:r w:rsidR="003C7F05">
        <w:rPr>
          <w:rFonts w:ascii="Montserrat Light" w:hAnsi="Montserrat Light" w:cs="Arial"/>
          <w:sz w:val="24"/>
          <w:szCs w:val="24"/>
          <w:lang w:val="es-ES"/>
        </w:rPr>
        <w:t>1 d</w:t>
      </w:r>
      <w:r w:rsidR="004221EB">
        <w:rPr>
          <w:rFonts w:ascii="Montserrat Light" w:hAnsi="Montserrat Light" w:cs="Arial"/>
          <w:sz w:val="24"/>
          <w:szCs w:val="24"/>
          <w:lang w:val="es-ES"/>
        </w:rPr>
        <w:t>e San Luis Potosí</w:t>
      </w:r>
      <w:r w:rsidR="003C7F05">
        <w:rPr>
          <w:rFonts w:ascii="Montserrat Light" w:hAnsi="Montserrat Light" w:cs="Arial"/>
          <w:sz w:val="24"/>
          <w:szCs w:val="24"/>
          <w:lang w:val="es-ES"/>
        </w:rPr>
        <w:t xml:space="preserve">. </w:t>
      </w:r>
    </w:p>
    <w:p w:rsidR="003C7F05" w:rsidRDefault="003C7F05" w:rsidP="003C7F05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:rsidR="006A4AD9" w:rsidRDefault="003C7F05" w:rsidP="006A4AD9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También se revisarán las áreas de oportunidad en atención a pacientes oncológicos pediátricos en CMN Siglo XXI y se </w:t>
      </w:r>
      <w:r w:rsidR="000A1E29">
        <w:rPr>
          <w:rFonts w:ascii="Montserrat Light" w:hAnsi="Montserrat Light" w:cs="Arial"/>
          <w:sz w:val="24"/>
          <w:szCs w:val="24"/>
          <w:lang w:val="es-ES"/>
        </w:rPr>
        <w:t>super</w:t>
      </w:r>
      <w:r>
        <w:rPr>
          <w:rFonts w:ascii="Montserrat Light" w:hAnsi="Montserrat Light" w:cs="Arial"/>
          <w:sz w:val="24"/>
          <w:szCs w:val="24"/>
          <w:lang w:val="es-ES"/>
        </w:rPr>
        <w:t>vis</w:t>
      </w:r>
      <w:r w:rsidR="0086408E">
        <w:rPr>
          <w:rFonts w:ascii="Montserrat Light" w:hAnsi="Montserrat Light" w:cs="Arial"/>
          <w:sz w:val="24"/>
          <w:szCs w:val="24"/>
          <w:lang w:val="es-ES"/>
        </w:rPr>
        <w:t xml:space="preserve">ará </w:t>
      </w:r>
      <w:r w:rsidR="000A1E29">
        <w:rPr>
          <w:rFonts w:ascii="Montserrat Light" w:hAnsi="Montserrat Light" w:cs="Arial"/>
          <w:sz w:val="24"/>
          <w:szCs w:val="24"/>
          <w:lang w:val="es-ES"/>
        </w:rPr>
        <w:t xml:space="preserve">la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seguridad de </w:t>
      </w:r>
      <w:r w:rsidR="0086408E">
        <w:rPr>
          <w:rFonts w:ascii="Montserrat Light" w:hAnsi="Montserrat Light" w:cs="Arial"/>
          <w:sz w:val="24"/>
          <w:szCs w:val="24"/>
          <w:lang w:val="es-ES"/>
        </w:rPr>
        <w:t xml:space="preserve">los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procesos, </w:t>
      </w:r>
      <w:r w:rsidR="0086408E">
        <w:rPr>
          <w:rFonts w:ascii="Montserrat Light" w:hAnsi="Montserrat Light" w:cs="Arial"/>
          <w:sz w:val="24"/>
          <w:szCs w:val="24"/>
          <w:lang w:val="es-ES"/>
        </w:rPr>
        <w:t>s</w:t>
      </w:r>
      <w:r w:rsidR="006A4AD9">
        <w:rPr>
          <w:rFonts w:ascii="Montserrat Light" w:hAnsi="Montserrat Light" w:cs="Arial"/>
          <w:sz w:val="24"/>
          <w:szCs w:val="24"/>
          <w:lang w:val="es-ES"/>
        </w:rPr>
        <w:t>e dará seguimiento al reporte de la trasfusión de sangre</w:t>
      </w:r>
      <w:r w:rsidR="000A1E29">
        <w:rPr>
          <w:rFonts w:ascii="Montserrat Light" w:hAnsi="Montserrat Light" w:cs="Arial"/>
          <w:sz w:val="24"/>
          <w:szCs w:val="24"/>
          <w:lang w:val="es-ES"/>
        </w:rPr>
        <w:t xml:space="preserve"> y</w:t>
      </w:r>
      <w:r w:rsidR="006A4AD9">
        <w:rPr>
          <w:rFonts w:ascii="Montserrat Light" w:hAnsi="Montserrat Light" w:cs="Arial"/>
          <w:sz w:val="24"/>
          <w:szCs w:val="24"/>
          <w:lang w:val="es-ES"/>
        </w:rPr>
        <w:t xml:space="preserve"> d</w:t>
      </w:r>
      <w:r w:rsidR="000A1E29">
        <w:rPr>
          <w:rFonts w:ascii="Montserrat Light" w:hAnsi="Montserrat Light" w:cs="Arial"/>
          <w:sz w:val="24"/>
          <w:szCs w:val="24"/>
          <w:lang w:val="es-ES"/>
        </w:rPr>
        <w:t>e donación de plaquetas</w:t>
      </w:r>
      <w:r w:rsidR="006A4AD9">
        <w:rPr>
          <w:rFonts w:ascii="Montserrat Light" w:hAnsi="Montserrat Light" w:cs="Arial"/>
          <w:sz w:val="24"/>
          <w:szCs w:val="24"/>
          <w:lang w:val="es-ES"/>
        </w:rPr>
        <w:t xml:space="preserve">, y a la programación para </w:t>
      </w:r>
      <w:r w:rsidR="006A4AD9">
        <w:rPr>
          <w:rFonts w:ascii="Montserrat Light" w:eastAsia="Batang" w:hAnsi="Montserrat Light" w:cs="Arial"/>
          <w:sz w:val="24"/>
        </w:rPr>
        <w:t xml:space="preserve">internamiento y aplicación del yodo. </w:t>
      </w:r>
      <w:r w:rsidR="0086408E">
        <w:rPr>
          <w:rFonts w:ascii="Montserrat Light" w:eastAsia="Batang" w:hAnsi="Montserrat Light" w:cs="Arial"/>
          <w:sz w:val="24"/>
        </w:rPr>
        <w:t xml:space="preserve">Además, se hará </w:t>
      </w:r>
      <w:r w:rsidR="006A4AD9">
        <w:rPr>
          <w:rFonts w:ascii="Montserrat Light" w:eastAsia="Batang" w:hAnsi="Montserrat Light" w:cs="Arial"/>
          <w:sz w:val="24"/>
        </w:rPr>
        <w:t xml:space="preserve">un análisis sobre la adquisición oportuna de insumos radiofármacos. </w:t>
      </w:r>
    </w:p>
    <w:p w:rsidR="004221EB" w:rsidRDefault="004221EB" w:rsidP="002875DA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:rsidR="006A4AD9" w:rsidRPr="006A4AD9" w:rsidRDefault="006A4AD9" w:rsidP="006A4AD9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 w:rsidRPr="006A4AD9">
        <w:rPr>
          <w:rFonts w:ascii="Montserrat Light" w:eastAsia="Batang" w:hAnsi="Montserrat Light" w:cs="Arial"/>
          <w:sz w:val="24"/>
        </w:rPr>
        <w:lastRenderedPageBreak/>
        <w:t>En esta reunión estuvieron, por parte del IMSS, la doctora Célida Duque Molina, directora de Prestaciones Médicas; doctor Efraín Arizmendi Uribe, titular de la Unidad de Atención Médica; Jaqueline Moreno Gómez, coordinadora Normativa de la Dirección General; Marcela Velázquez Bolio, coordinadora de Operación la Sociedad Civil y Organismos Autónomos; doctor Carlos Quezada Sánchez, jefe de la Oficina de Control; y Pedro Paz Solís, coordinador de Donación y Trasplante de Órganos, Tejidos y Células.</w:t>
      </w:r>
    </w:p>
    <w:p w:rsidR="006A4AD9" w:rsidRPr="006A4AD9" w:rsidRDefault="006A4AD9" w:rsidP="006A4AD9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:rsidR="00874D53" w:rsidRDefault="006A4AD9" w:rsidP="006A4AD9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 w:rsidRPr="006A4AD9">
        <w:rPr>
          <w:rFonts w:ascii="Montserrat Light" w:eastAsia="Batang" w:hAnsi="Montserrat Light" w:cs="Arial"/>
          <w:sz w:val="24"/>
        </w:rPr>
        <w:t>También José Eduardo Thomas Ulloa, titular de la Unidad de Administración; Mariano Arturo Favela, coordinador de Control de Abasto; Karina Sarmiento Castellanos, coordinadora técnica de Planeación de Abasto; Isaac Mejía Montes de Oca, de la Dirección de Innovación y Desarrollo Tecnológico; doctor Enrique López Aguilar, coordinador Nacional de Oncología; doctora Rocío Cárdenas Navarrete, directora del Hospital de Pediatría del CMN Siglo XXI; y doctor Guillermo Careaga Reyna, director del Hospital General CMN La Raza.</w:t>
      </w:r>
    </w:p>
    <w:p w:rsidR="006A4AD9" w:rsidRPr="00695D86" w:rsidRDefault="006A4AD9" w:rsidP="006A4AD9">
      <w:pPr>
        <w:spacing w:after="0" w:line="240" w:lineRule="atLeast"/>
        <w:jc w:val="both"/>
        <w:rPr>
          <w:rFonts w:ascii="Montserrat Light" w:eastAsia="Batang" w:hAnsi="Montserrat Light" w:cs="Arial"/>
          <w:b/>
          <w:sz w:val="24"/>
        </w:rPr>
      </w:pPr>
    </w:p>
    <w:p w:rsidR="00615348" w:rsidRPr="002875DA" w:rsidRDefault="0071661B" w:rsidP="0071661B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 w:rsidRPr="002875DA">
        <w:rPr>
          <w:rFonts w:ascii="Montserrat Light" w:eastAsia="Batang" w:hAnsi="Montserrat Light" w:cs="Arial"/>
          <w:sz w:val="24"/>
        </w:rPr>
        <w:t>Por parte de las madres y</w:t>
      </w:r>
      <w:r w:rsidR="002875DA" w:rsidRPr="002875DA">
        <w:rPr>
          <w:rFonts w:ascii="Montserrat Light" w:eastAsia="Batang" w:hAnsi="Montserrat Light" w:cs="Arial"/>
          <w:sz w:val="24"/>
        </w:rPr>
        <w:t xml:space="preserve"> los</w:t>
      </w:r>
      <w:r w:rsidRPr="002875DA">
        <w:rPr>
          <w:rFonts w:ascii="Montserrat Light" w:eastAsia="Batang" w:hAnsi="Montserrat Light" w:cs="Arial"/>
          <w:sz w:val="24"/>
        </w:rPr>
        <w:t xml:space="preserve"> padres de pacientes </w:t>
      </w:r>
      <w:r w:rsidR="006330B8" w:rsidRPr="002875DA">
        <w:rPr>
          <w:rFonts w:ascii="Montserrat Light" w:eastAsia="Batang" w:hAnsi="Montserrat Light" w:cs="Arial"/>
          <w:sz w:val="24"/>
        </w:rPr>
        <w:t xml:space="preserve">pediátricos </w:t>
      </w:r>
      <w:r w:rsidRPr="002875DA">
        <w:rPr>
          <w:rFonts w:ascii="Montserrat Light" w:eastAsia="Batang" w:hAnsi="Montserrat Light" w:cs="Arial"/>
          <w:sz w:val="24"/>
        </w:rPr>
        <w:t>oncológicos estuvieron las señoras Dulce, María</w:t>
      </w:r>
      <w:r w:rsidR="005970AB" w:rsidRPr="002875DA">
        <w:rPr>
          <w:rFonts w:ascii="Montserrat Light" w:eastAsia="Batang" w:hAnsi="Montserrat Light" w:cs="Arial"/>
          <w:sz w:val="24"/>
        </w:rPr>
        <w:t>,</w:t>
      </w:r>
      <w:r w:rsidRPr="002875DA">
        <w:rPr>
          <w:rFonts w:ascii="Montserrat Light" w:eastAsia="Batang" w:hAnsi="Montserrat Light" w:cs="Arial"/>
          <w:sz w:val="24"/>
        </w:rPr>
        <w:t xml:space="preserve"> </w:t>
      </w:r>
      <w:r w:rsidR="00274261" w:rsidRPr="002875DA">
        <w:rPr>
          <w:rFonts w:ascii="Montserrat Light" w:eastAsia="Batang" w:hAnsi="Montserrat Light" w:cs="Arial"/>
          <w:sz w:val="24"/>
        </w:rPr>
        <w:t xml:space="preserve">Abigail, </w:t>
      </w:r>
      <w:r w:rsidR="00D061E5">
        <w:rPr>
          <w:rFonts w:ascii="Montserrat Light" w:eastAsia="Batang" w:hAnsi="Montserrat Light" w:cs="Arial"/>
          <w:sz w:val="24"/>
        </w:rPr>
        <w:t xml:space="preserve">Adriana, </w:t>
      </w:r>
      <w:r w:rsidR="008C105B">
        <w:rPr>
          <w:rFonts w:ascii="Montserrat Light" w:eastAsia="Batang" w:hAnsi="Montserrat Light" w:cs="Arial"/>
          <w:sz w:val="24"/>
        </w:rPr>
        <w:t>Anabelle</w:t>
      </w:r>
      <w:r w:rsidR="00A309A6">
        <w:rPr>
          <w:rFonts w:ascii="Montserrat Light" w:eastAsia="Batang" w:hAnsi="Montserrat Light" w:cs="Arial"/>
          <w:sz w:val="24"/>
        </w:rPr>
        <w:t xml:space="preserve">, </w:t>
      </w:r>
      <w:r w:rsidR="00D061E5">
        <w:rPr>
          <w:rFonts w:ascii="Montserrat Light" w:eastAsia="Batang" w:hAnsi="Montserrat Light" w:cs="Arial"/>
          <w:sz w:val="24"/>
        </w:rPr>
        <w:t xml:space="preserve">Alma, Araceli, Blanca, Erika, </w:t>
      </w:r>
      <w:r w:rsidRPr="002875DA">
        <w:rPr>
          <w:rFonts w:ascii="Montserrat Light" w:eastAsia="Batang" w:hAnsi="Montserrat Light" w:cs="Arial"/>
          <w:sz w:val="24"/>
        </w:rPr>
        <w:t>Eva, Jessica</w:t>
      </w:r>
      <w:r w:rsidR="00D061E5">
        <w:rPr>
          <w:rFonts w:ascii="Montserrat Light" w:eastAsia="Batang" w:hAnsi="Montserrat Light" w:cs="Arial"/>
          <w:sz w:val="24"/>
        </w:rPr>
        <w:t xml:space="preserve"> Lozano, Jessica Romero, </w:t>
      </w:r>
      <w:r w:rsidRPr="002875DA">
        <w:rPr>
          <w:rFonts w:ascii="Montserrat Light" w:eastAsia="Batang" w:hAnsi="Montserrat Light" w:cs="Arial"/>
          <w:sz w:val="24"/>
        </w:rPr>
        <w:t xml:space="preserve">Lidia, </w:t>
      </w:r>
      <w:r w:rsidR="00D061E5">
        <w:rPr>
          <w:rFonts w:ascii="Montserrat Light" w:eastAsia="Batang" w:hAnsi="Montserrat Light" w:cs="Arial"/>
          <w:sz w:val="24"/>
        </w:rPr>
        <w:t xml:space="preserve">María Brenda, Mariana, </w:t>
      </w:r>
      <w:r w:rsidRPr="002875DA">
        <w:rPr>
          <w:rFonts w:ascii="Montserrat Light" w:eastAsia="Batang" w:hAnsi="Montserrat Light" w:cs="Arial"/>
          <w:sz w:val="24"/>
        </w:rPr>
        <w:t>Mónica</w:t>
      </w:r>
      <w:r w:rsidR="002875DA" w:rsidRPr="002875DA">
        <w:rPr>
          <w:rFonts w:ascii="Montserrat Light" w:eastAsia="Batang" w:hAnsi="Montserrat Light" w:cs="Arial"/>
          <w:sz w:val="24"/>
        </w:rPr>
        <w:t xml:space="preserve"> Elvira</w:t>
      </w:r>
      <w:r w:rsidR="00274261" w:rsidRPr="002875DA">
        <w:rPr>
          <w:rFonts w:ascii="Montserrat Light" w:eastAsia="Batang" w:hAnsi="Montserrat Light" w:cs="Arial"/>
          <w:sz w:val="24"/>
        </w:rPr>
        <w:t xml:space="preserve">, </w:t>
      </w:r>
      <w:r w:rsidR="002875DA" w:rsidRPr="002875DA">
        <w:rPr>
          <w:rFonts w:ascii="Montserrat Light" w:eastAsia="Batang" w:hAnsi="Montserrat Light" w:cs="Arial"/>
          <w:sz w:val="24"/>
        </w:rPr>
        <w:t xml:space="preserve">Mónica </w:t>
      </w:r>
      <w:r w:rsidR="00D061E5">
        <w:rPr>
          <w:rFonts w:ascii="Montserrat Light" w:eastAsia="Batang" w:hAnsi="Montserrat Light" w:cs="Arial"/>
          <w:sz w:val="24"/>
        </w:rPr>
        <w:t>Cortes, Mónica Garduño,</w:t>
      </w:r>
      <w:r w:rsidR="002875DA" w:rsidRPr="002875DA">
        <w:rPr>
          <w:rFonts w:ascii="Montserrat Light" w:eastAsia="Batang" w:hAnsi="Montserrat Light" w:cs="Arial"/>
          <w:sz w:val="24"/>
        </w:rPr>
        <w:t xml:space="preserve"> </w:t>
      </w:r>
      <w:r w:rsidRPr="002875DA">
        <w:rPr>
          <w:rFonts w:ascii="Montserrat Light" w:eastAsia="Batang" w:hAnsi="Montserrat Light" w:cs="Arial"/>
          <w:sz w:val="24"/>
        </w:rPr>
        <w:t>Pamela</w:t>
      </w:r>
      <w:r w:rsidR="00D061E5">
        <w:rPr>
          <w:rFonts w:ascii="Montserrat Light" w:eastAsia="Batang" w:hAnsi="Montserrat Light" w:cs="Arial"/>
          <w:sz w:val="24"/>
        </w:rPr>
        <w:t>, Teresita y Verónica</w:t>
      </w:r>
      <w:r w:rsidRPr="002875DA">
        <w:rPr>
          <w:rFonts w:ascii="Montserrat Light" w:eastAsia="Batang" w:hAnsi="Montserrat Light" w:cs="Arial"/>
          <w:sz w:val="24"/>
        </w:rPr>
        <w:t xml:space="preserve">; </w:t>
      </w:r>
      <w:r w:rsidR="002875DA" w:rsidRPr="002875DA">
        <w:rPr>
          <w:rFonts w:ascii="Montserrat Light" w:eastAsia="Batang" w:hAnsi="Montserrat Light" w:cs="Arial"/>
          <w:sz w:val="24"/>
        </w:rPr>
        <w:t>además</w:t>
      </w:r>
      <w:r w:rsidR="00406F8C" w:rsidRPr="002875DA">
        <w:rPr>
          <w:rFonts w:ascii="Montserrat Light" w:eastAsia="Batang" w:hAnsi="Montserrat Light" w:cs="Arial"/>
          <w:sz w:val="24"/>
        </w:rPr>
        <w:t xml:space="preserve"> </w:t>
      </w:r>
      <w:r w:rsidR="00A309A6">
        <w:rPr>
          <w:rFonts w:ascii="Montserrat Light" w:eastAsia="Batang" w:hAnsi="Montserrat Light" w:cs="Arial"/>
          <w:sz w:val="24"/>
        </w:rPr>
        <w:t>los señores</w:t>
      </w:r>
      <w:r w:rsidR="00D061E5">
        <w:rPr>
          <w:rFonts w:ascii="Montserrat Light" w:eastAsia="Batang" w:hAnsi="Montserrat Light" w:cs="Arial"/>
          <w:sz w:val="24"/>
        </w:rPr>
        <w:t xml:space="preserve"> Mario,</w:t>
      </w:r>
      <w:r w:rsidR="00A309A6">
        <w:rPr>
          <w:rFonts w:ascii="Montserrat Light" w:eastAsia="Batang" w:hAnsi="Montserrat Light" w:cs="Arial"/>
          <w:sz w:val="24"/>
        </w:rPr>
        <w:t xml:space="preserve"> </w:t>
      </w:r>
      <w:r w:rsidR="00D061E5">
        <w:rPr>
          <w:rFonts w:ascii="Montserrat Light" w:eastAsia="Batang" w:hAnsi="Montserrat Light" w:cs="Arial"/>
          <w:sz w:val="24"/>
        </w:rPr>
        <w:t xml:space="preserve">José Alejandro, </w:t>
      </w:r>
      <w:r w:rsidR="002875DA" w:rsidRPr="002875DA">
        <w:rPr>
          <w:rFonts w:ascii="Montserrat Light" w:eastAsia="Batang" w:hAnsi="Montserrat Light" w:cs="Arial"/>
          <w:sz w:val="24"/>
        </w:rPr>
        <w:t xml:space="preserve">José Luis </w:t>
      </w:r>
      <w:r w:rsidR="005970AB" w:rsidRPr="002875DA">
        <w:rPr>
          <w:rFonts w:ascii="Montserrat Light" w:eastAsia="Batang" w:hAnsi="Montserrat Light" w:cs="Arial"/>
          <w:sz w:val="24"/>
        </w:rPr>
        <w:t xml:space="preserve">y </w:t>
      </w:r>
      <w:r w:rsidRPr="002875DA">
        <w:rPr>
          <w:rFonts w:ascii="Montserrat Light" w:eastAsia="Batang" w:hAnsi="Montserrat Light" w:cs="Arial"/>
          <w:sz w:val="24"/>
        </w:rPr>
        <w:t>Nicolás Antonio.</w:t>
      </w:r>
    </w:p>
    <w:p w:rsidR="005970AB" w:rsidRDefault="005970AB" w:rsidP="001275AB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4"/>
        </w:rPr>
      </w:pPr>
    </w:p>
    <w:p w:rsidR="002A3B01" w:rsidRDefault="00874D53" w:rsidP="001275AB">
      <w:pPr>
        <w:spacing w:after="0" w:line="240" w:lineRule="atLeast"/>
        <w:jc w:val="center"/>
        <w:rPr>
          <w:rFonts w:ascii="Montserrat Light" w:eastAsia="Batang" w:hAnsi="Montserrat Light" w:cs="Arial"/>
          <w:sz w:val="24"/>
        </w:rPr>
      </w:pPr>
      <w:r w:rsidRPr="00874D53">
        <w:rPr>
          <w:rFonts w:ascii="Montserrat Light" w:eastAsia="Batang" w:hAnsi="Montserrat Light" w:cs="Arial"/>
          <w:b/>
          <w:sz w:val="24"/>
        </w:rPr>
        <w:t>---o0o---</w:t>
      </w:r>
    </w:p>
    <w:sectPr w:rsidR="002A3B01" w:rsidSect="006C5120">
      <w:headerReference w:type="default" r:id="rId9"/>
      <w:footerReference w:type="default" r:id="rId10"/>
      <w:pgSz w:w="12240" w:h="15840" w:code="1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51" w:rsidRDefault="00066151" w:rsidP="00B24F05">
      <w:pPr>
        <w:spacing w:after="0" w:line="240" w:lineRule="auto"/>
      </w:pPr>
      <w:r>
        <w:separator/>
      </w:r>
    </w:p>
  </w:endnote>
  <w:endnote w:type="continuationSeparator" w:id="0">
    <w:p w:rsidR="00066151" w:rsidRDefault="00066151" w:rsidP="00B2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FF" w:rsidRDefault="00BE11F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17FB348" wp14:editId="5B0DB556">
          <wp:simplePos x="0" y="0"/>
          <wp:positionH relativeFrom="column">
            <wp:posOffset>-1080135</wp:posOffset>
          </wp:positionH>
          <wp:positionV relativeFrom="paragraph">
            <wp:posOffset>-163468</wp:posOffset>
          </wp:positionV>
          <wp:extent cx="7810378" cy="1026891"/>
          <wp:effectExtent l="0" t="0" r="635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78" cy="102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51" w:rsidRDefault="00066151" w:rsidP="00B24F05">
      <w:pPr>
        <w:spacing w:after="0" w:line="240" w:lineRule="auto"/>
      </w:pPr>
      <w:r>
        <w:separator/>
      </w:r>
    </w:p>
  </w:footnote>
  <w:footnote w:type="continuationSeparator" w:id="0">
    <w:p w:rsidR="00066151" w:rsidRDefault="00066151" w:rsidP="00B2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FF" w:rsidRPr="00AB4940" w:rsidRDefault="00BE11FF" w:rsidP="00AB49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3CDEF7B" wp14:editId="1E691CB9">
          <wp:simplePos x="0" y="0"/>
          <wp:positionH relativeFrom="column">
            <wp:posOffset>-1080135</wp:posOffset>
          </wp:positionH>
          <wp:positionV relativeFrom="paragraph">
            <wp:posOffset>-680629</wp:posOffset>
          </wp:positionV>
          <wp:extent cx="7777609" cy="2119086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2_membreatda_carta_esquema copy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09" cy="211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2E6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1219"/>
    <w:multiLevelType w:val="hybridMultilevel"/>
    <w:tmpl w:val="6BDC4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10CD8"/>
    <w:multiLevelType w:val="hybridMultilevel"/>
    <w:tmpl w:val="7264D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A6C72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9E"/>
    <w:rsid w:val="000044AB"/>
    <w:rsid w:val="00012AF6"/>
    <w:rsid w:val="0001455E"/>
    <w:rsid w:val="000334FB"/>
    <w:rsid w:val="00044706"/>
    <w:rsid w:val="00055727"/>
    <w:rsid w:val="00060B8B"/>
    <w:rsid w:val="00066151"/>
    <w:rsid w:val="000746F7"/>
    <w:rsid w:val="000A1E29"/>
    <w:rsid w:val="000A5494"/>
    <w:rsid w:val="000A70F5"/>
    <w:rsid w:val="000A7557"/>
    <w:rsid w:val="000C63EB"/>
    <w:rsid w:val="000D6B51"/>
    <w:rsid w:val="000F26AD"/>
    <w:rsid w:val="00105A9F"/>
    <w:rsid w:val="00120A77"/>
    <w:rsid w:val="001275AB"/>
    <w:rsid w:val="0013427C"/>
    <w:rsid w:val="00143C14"/>
    <w:rsid w:val="0015390C"/>
    <w:rsid w:val="00155FE0"/>
    <w:rsid w:val="001712A8"/>
    <w:rsid w:val="00171FA5"/>
    <w:rsid w:val="001C011D"/>
    <w:rsid w:val="001C774A"/>
    <w:rsid w:val="001F6A63"/>
    <w:rsid w:val="002016E7"/>
    <w:rsid w:val="00250954"/>
    <w:rsid w:val="0027274F"/>
    <w:rsid w:val="00274261"/>
    <w:rsid w:val="0027519E"/>
    <w:rsid w:val="002875DA"/>
    <w:rsid w:val="002922E1"/>
    <w:rsid w:val="00293CB5"/>
    <w:rsid w:val="002A3B01"/>
    <w:rsid w:val="002B2601"/>
    <w:rsid w:val="002B3243"/>
    <w:rsid w:val="002B3A31"/>
    <w:rsid w:val="002E29A3"/>
    <w:rsid w:val="002E7FFE"/>
    <w:rsid w:val="00315C60"/>
    <w:rsid w:val="0031793B"/>
    <w:rsid w:val="00327C78"/>
    <w:rsid w:val="003527CF"/>
    <w:rsid w:val="003818A8"/>
    <w:rsid w:val="003818D4"/>
    <w:rsid w:val="003824FA"/>
    <w:rsid w:val="003825B2"/>
    <w:rsid w:val="0038780E"/>
    <w:rsid w:val="003A4852"/>
    <w:rsid w:val="003A6B04"/>
    <w:rsid w:val="003A733E"/>
    <w:rsid w:val="003C7F05"/>
    <w:rsid w:val="003D2A87"/>
    <w:rsid w:val="00401E1E"/>
    <w:rsid w:val="00406F8C"/>
    <w:rsid w:val="004077BC"/>
    <w:rsid w:val="00415BF7"/>
    <w:rsid w:val="00417278"/>
    <w:rsid w:val="00420C36"/>
    <w:rsid w:val="004221EB"/>
    <w:rsid w:val="004325D6"/>
    <w:rsid w:val="00467062"/>
    <w:rsid w:val="00487FCC"/>
    <w:rsid w:val="004902E8"/>
    <w:rsid w:val="0049318E"/>
    <w:rsid w:val="0049679B"/>
    <w:rsid w:val="00497CF2"/>
    <w:rsid w:val="004B5DDB"/>
    <w:rsid w:val="004D1218"/>
    <w:rsid w:val="004D26CF"/>
    <w:rsid w:val="00503F15"/>
    <w:rsid w:val="00507102"/>
    <w:rsid w:val="00512A56"/>
    <w:rsid w:val="00536570"/>
    <w:rsid w:val="00550743"/>
    <w:rsid w:val="00555485"/>
    <w:rsid w:val="00557F52"/>
    <w:rsid w:val="00561CA0"/>
    <w:rsid w:val="005802D0"/>
    <w:rsid w:val="005932CE"/>
    <w:rsid w:val="005970AB"/>
    <w:rsid w:val="005A205B"/>
    <w:rsid w:val="005A27BD"/>
    <w:rsid w:val="005A31A1"/>
    <w:rsid w:val="005A54F1"/>
    <w:rsid w:val="005A7928"/>
    <w:rsid w:val="005C451C"/>
    <w:rsid w:val="005C518B"/>
    <w:rsid w:val="005C5CE5"/>
    <w:rsid w:val="005C6818"/>
    <w:rsid w:val="005D6DA4"/>
    <w:rsid w:val="005F0853"/>
    <w:rsid w:val="005F66FE"/>
    <w:rsid w:val="00615348"/>
    <w:rsid w:val="006330B8"/>
    <w:rsid w:val="0063392B"/>
    <w:rsid w:val="00646DAA"/>
    <w:rsid w:val="00647DF4"/>
    <w:rsid w:val="00661613"/>
    <w:rsid w:val="006717AE"/>
    <w:rsid w:val="00676FC1"/>
    <w:rsid w:val="0068628C"/>
    <w:rsid w:val="00695D86"/>
    <w:rsid w:val="006A4AD9"/>
    <w:rsid w:val="006A7AFA"/>
    <w:rsid w:val="006C2E05"/>
    <w:rsid w:val="006C5120"/>
    <w:rsid w:val="006C7EC5"/>
    <w:rsid w:val="006E2E1E"/>
    <w:rsid w:val="006F4F97"/>
    <w:rsid w:val="007038D2"/>
    <w:rsid w:val="00706E36"/>
    <w:rsid w:val="0071338E"/>
    <w:rsid w:val="0071661B"/>
    <w:rsid w:val="00721150"/>
    <w:rsid w:val="00733B80"/>
    <w:rsid w:val="0075345F"/>
    <w:rsid w:val="00756E94"/>
    <w:rsid w:val="00765B0A"/>
    <w:rsid w:val="00766F7F"/>
    <w:rsid w:val="0079102D"/>
    <w:rsid w:val="00792A82"/>
    <w:rsid w:val="0079701B"/>
    <w:rsid w:val="007C7B12"/>
    <w:rsid w:val="007F025E"/>
    <w:rsid w:val="007F09E0"/>
    <w:rsid w:val="007F2032"/>
    <w:rsid w:val="007F5144"/>
    <w:rsid w:val="00814E54"/>
    <w:rsid w:val="00820893"/>
    <w:rsid w:val="00825F2F"/>
    <w:rsid w:val="0082661A"/>
    <w:rsid w:val="0083556C"/>
    <w:rsid w:val="0086408E"/>
    <w:rsid w:val="00864E92"/>
    <w:rsid w:val="00870148"/>
    <w:rsid w:val="00874D53"/>
    <w:rsid w:val="008854D6"/>
    <w:rsid w:val="008855F7"/>
    <w:rsid w:val="008A2ACB"/>
    <w:rsid w:val="008C105B"/>
    <w:rsid w:val="008C1C9B"/>
    <w:rsid w:val="008F01B8"/>
    <w:rsid w:val="00910A0A"/>
    <w:rsid w:val="009112FB"/>
    <w:rsid w:val="00954F13"/>
    <w:rsid w:val="009703D6"/>
    <w:rsid w:val="00970C45"/>
    <w:rsid w:val="00976F6C"/>
    <w:rsid w:val="0098410A"/>
    <w:rsid w:val="0098663F"/>
    <w:rsid w:val="00993E89"/>
    <w:rsid w:val="009A0FDB"/>
    <w:rsid w:val="009B2D46"/>
    <w:rsid w:val="009C2A70"/>
    <w:rsid w:val="009C545C"/>
    <w:rsid w:val="009D69CC"/>
    <w:rsid w:val="009E7499"/>
    <w:rsid w:val="009F7866"/>
    <w:rsid w:val="00A0542F"/>
    <w:rsid w:val="00A15871"/>
    <w:rsid w:val="00A309A6"/>
    <w:rsid w:val="00A320CA"/>
    <w:rsid w:val="00A75F07"/>
    <w:rsid w:val="00A8409F"/>
    <w:rsid w:val="00AA2497"/>
    <w:rsid w:val="00AA44B5"/>
    <w:rsid w:val="00AA7B76"/>
    <w:rsid w:val="00AB0FAB"/>
    <w:rsid w:val="00AB15AD"/>
    <w:rsid w:val="00AB4940"/>
    <w:rsid w:val="00AC0130"/>
    <w:rsid w:val="00AC6EB3"/>
    <w:rsid w:val="00AD44F4"/>
    <w:rsid w:val="00AE42D1"/>
    <w:rsid w:val="00AE5FCF"/>
    <w:rsid w:val="00AF3131"/>
    <w:rsid w:val="00B01310"/>
    <w:rsid w:val="00B04043"/>
    <w:rsid w:val="00B0438C"/>
    <w:rsid w:val="00B0453E"/>
    <w:rsid w:val="00B24F05"/>
    <w:rsid w:val="00B50A16"/>
    <w:rsid w:val="00B638C1"/>
    <w:rsid w:val="00B8783A"/>
    <w:rsid w:val="00BD66D0"/>
    <w:rsid w:val="00BE11FF"/>
    <w:rsid w:val="00BF58B3"/>
    <w:rsid w:val="00C0021A"/>
    <w:rsid w:val="00C15B5B"/>
    <w:rsid w:val="00C204D5"/>
    <w:rsid w:val="00C21AD2"/>
    <w:rsid w:val="00C30CDD"/>
    <w:rsid w:val="00C30E8A"/>
    <w:rsid w:val="00C37359"/>
    <w:rsid w:val="00C65D6A"/>
    <w:rsid w:val="00C92679"/>
    <w:rsid w:val="00CB088F"/>
    <w:rsid w:val="00CC4385"/>
    <w:rsid w:val="00CD244A"/>
    <w:rsid w:val="00CF1D9A"/>
    <w:rsid w:val="00D01624"/>
    <w:rsid w:val="00D061E5"/>
    <w:rsid w:val="00D12E4A"/>
    <w:rsid w:val="00D37489"/>
    <w:rsid w:val="00D93C03"/>
    <w:rsid w:val="00DB051F"/>
    <w:rsid w:val="00DC3860"/>
    <w:rsid w:val="00DD3962"/>
    <w:rsid w:val="00DD6D2F"/>
    <w:rsid w:val="00DE4A9E"/>
    <w:rsid w:val="00E239DE"/>
    <w:rsid w:val="00E312C0"/>
    <w:rsid w:val="00E34800"/>
    <w:rsid w:val="00E35B72"/>
    <w:rsid w:val="00E531E5"/>
    <w:rsid w:val="00E628A2"/>
    <w:rsid w:val="00E66C2E"/>
    <w:rsid w:val="00E66D3C"/>
    <w:rsid w:val="00E706E0"/>
    <w:rsid w:val="00E70E03"/>
    <w:rsid w:val="00E85698"/>
    <w:rsid w:val="00E85F9F"/>
    <w:rsid w:val="00E8748D"/>
    <w:rsid w:val="00EA12FE"/>
    <w:rsid w:val="00EB1043"/>
    <w:rsid w:val="00EE4D2D"/>
    <w:rsid w:val="00EE7AC3"/>
    <w:rsid w:val="00EF7866"/>
    <w:rsid w:val="00F036FB"/>
    <w:rsid w:val="00F0718A"/>
    <w:rsid w:val="00F15D5C"/>
    <w:rsid w:val="00F45224"/>
    <w:rsid w:val="00F5260E"/>
    <w:rsid w:val="00F5426B"/>
    <w:rsid w:val="00F85260"/>
    <w:rsid w:val="00F87D85"/>
    <w:rsid w:val="00FA0576"/>
    <w:rsid w:val="00FA1C86"/>
    <w:rsid w:val="00FA4104"/>
    <w:rsid w:val="00FA5BA5"/>
    <w:rsid w:val="00FA79E6"/>
    <w:rsid w:val="00FA7E82"/>
    <w:rsid w:val="00FB4DAE"/>
    <w:rsid w:val="00FC121A"/>
    <w:rsid w:val="00FD2870"/>
    <w:rsid w:val="00FF42CC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C07A-CE52-4490-A1C3-8B30E93F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Rogelio Alberto Ruiz Alemán</cp:lastModifiedBy>
  <cp:revision>3</cp:revision>
  <cp:lastPrinted>2021-03-31T20:11:00Z</cp:lastPrinted>
  <dcterms:created xsi:type="dcterms:W3CDTF">2021-06-10T01:58:00Z</dcterms:created>
  <dcterms:modified xsi:type="dcterms:W3CDTF">2021-06-11T12:17:00Z</dcterms:modified>
</cp:coreProperties>
</file>