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9F7F5" w14:textId="77777777" w:rsidR="000266DD" w:rsidRPr="00A3527B" w:rsidRDefault="000266DD" w:rsidP="000266DD">
      <w:pPr>
        <w:pStyle w:val="CuerpoA"/>
        <w:adjustRightInd w:val="0"/>
        <w:snapToGrid w:val="0"/>
        <w:spacing w:after="0" w:line="240" w:lineRule="atLeast"/>
        <w:jc w:val="right"/>
        <w:rPr>
          <w:rStyle w:val="Ninguno"/>
          <w:rFonts w:ascii="Montserrat Light" w:eastAsia="Montserrat Light" w:hAnsi="Montserrat Light" w:cs="Montserrat Light"/>
          <w:sz w:val="24"/>
          <w:lang w:val="es-ES"/>
        </w:rPr>
      </w:pPr>
      <w:bookmarkStart w:id="0" w:name="_GoBack"/>
      <w:bookmarkEnd w:id="0"/>
      <w:r w:rsidRPr="00A3527B">
        <w:rPr>
          <w:rStyle w:val="Ninguno"/>
          <w:rFonts w:ascii="Montserrat Light" w:hAnsi="Montserrat Light"/>
          <w:sz w:val="24"/>
          <w:lang w:val="es-ES"/>
        </w:rPr>
        <w:t xml:space="preserve">Ciudad de México, </w:t>
      </w:r>
      <w:r>
        <w:rPr>
          <w:rStyle w:val="Ninguno"/>
          <w:rFonts w:ascii="Montserrat Light" w:hAnsi="Montserrat Light"/>
          <w:sz w:val="24"/>
          <w:lang w:val="es-ES"/>
        </w:rPr>
        <w:t>viernes 18 de febrero de 2022</w:t>
      </w:r>
    </w:p>
    <w:p w14:paraId="017A324C" w14:textId="275B2545" w:rsidR="000266DD" w:rsidRDefault="000861D2" w:rsidP="000266DD">
      <w:pPr>
        <w:spacing w:after="0" w:line="240" w:lineRule="atLeast"/>
        <w:jc w:val="right"/>
        <w:rPr>
          <w:rFonts w:ascii="Montserrat Light" w:hAnsi="Montserrat Light"/>
          <w:sz w:val="24"/>
          <w:szCs w:val="24"/>
          <w:lang w:val="es-ES"/>
        </w:rPr>
      </w:pPr>
      <w:r>
        <w:rPr>
          <w:rFonts w:ascii="Montserrat Light" w:hAnsi="Montserrat Light"/>
          <w:sz w:val="24"/>
          <w:szCs w:val="24"/>
          <w:lang w:val="es-ES"/>
        </w:rPr>
        <w:t>No. 084/2022</w:t>
      </w:r>
    </w:p>
    <w:p w14:paraId="47E83B3E" w14:textId="77777777" w:rsidR="000266DD" w:rsidRDefault="000266DD" w:rsidP="000266DD">
      <w:pPr>
        <w:spacing w:after="0" w:line="240" w:lineRule="atLeast"/>
        <w:jc w:val="center"/>
        <w:rPr>
          <w:rFonts w:ascii="Montserrat Light" w:hAnsi="Montserrat Light"/>
          <w:b/>
          <w:sz w:val="32"/>
        </w:rPr>
      </w:pPr>
    </w:p>
    <w:p w14:paraId="333584C1" w14:textId="77777777" w:rsidR="000266DD" w:rsidRPr="0062400B" w:rsidRDefault="000266DD" w:rsidP="000266DD">
      <w:pPr>
        <w:spacing w:after="0" w:line="240" w:lineRule="atLeast"/>
        <w:jc w:val="center"/>
        <w:rPr>
          <w:rFonts w:ascii="Montserrat Light" w:hAnsi="Montserrat Light"/>
          <w:b/>
          <w:sz w:val="32"/>
        </w:rPr>
      </w:pPr>
      <w:r>
        <w:rPr>
          <w:rFonts w:ascii="Montserrat Light" w:hAnsi="Montserrat Light"/>
          <w:b/>
          <w:sz w:val="32"/>
        </w:rPr>
        <w:t>BOLETÍN DE PRENSA</w:t>
      </w:r>
    </w:p>
    <w:p w14:paraId="2732AD24" w14:textId="77777777" w:rsidR="000266DD" w:rsidRDefault="000266DD" w:rsidP="000266DD">
      <w:pPr>
        <w:pStyle w:val="CuerpoA"/>
        <w:spacing w:after="0" w:line="240" w:lineRule="atLeast"/>
        <w:jc w:val="both"/>
        <w:rPr>
          <w:rStyle w:val="Ninguno"/>
          <w:rFonts w:ascii="Montserrat Light" w:eastAsia="Montserrat Light" w:hAnsi="Montserrat Light" w:cs="Montserrat Light"/>
          <w:b/>
          <w:bCs/>
          <w:color w:val="000000" w:themeColor="text1"/>
        </w:rPr>
      </w:pPr>
    </w:p>
    <w:p w14:paraId="5E290D6D" w14:textId="77777777" w:rsidR="000266DD" w:rsidRPr="00436388" w:rsidRDefault="000266DD" w:rsidP="000266DD">
      <w:pPr>
        <w:pStyle w:val="CuerpoA"/>
        <w:spacing w:after="0" w:line="240" w:lineRule="atLeast"/>
        <w:jc w:val="center"/>
        <w:rPr>
          <w:rFonts w:ascii="Montserrat Light" w:eastAsia="Batang" w:hAnsi="Montserrat Light" w:cs="Arial"/>
          <w:b/>
          <w:sz w:val="28"/>
          <w:szCs w:val="28"/>
        </w:rPr>
      </w:pPr>
      <w:r>
        <w:rPr>
          <w:rStyle w:val="Ninguno"/>
          <w:rFonts w:ascii="Montserrat Light" w:eastAsia="Montserrat Light" w:hAnsi="Montserrat Light" w:cs="Montserrat Light"/>
          <w:b/>
          <w:bCs/>
          <w:color w:val="000000" w:themeColor="text1"/>
          <w:sz w:val="28"/>
          <w:szCs w:val="28"/>
        </w:rPr>
        <w:t xml:space="preserve">Los efectos de la Reforma en materia de subcontratación laboral han sido positivos </w:t>
      </w:r>
    </w:p>
    <w:p w14:paraId="67F4F625" w14:textId="77777777" w:rsidR="000266DD" w:rsidRPr="00987624" w:rsidRDefault="000266DD" w:rsidP="000266DD">
      <w:pPr>
        <w:spacing w:after="0" w:line="240" w:lineRule="atLeast"/>
        <w:jc w:val="center"/>
        <w:rPr>
          <w:rFonts w:ascii="Montserrat Light" w:eastAsia="Batang" w:hAnsi="Montserrat Light" w:cs="Arial"/>
          <w:b/>
          <w:sz w:val="28"/>
          <w:szCs w:val="28"/>
        </w:rPr>
      </w:pPr>
    </w:p>
    <w:p w14:paraId="3B93EAB1" w14:textId="77777777" w:rsidR="000266DD" w:rsidRDefault="000266DD" w:rsidP="000266DD">
      <w:pPr>
        <w:pStyle w:val="Prrafodelista"/>
        <w:numPr>
          <w:ilvl w:val="0"/>
          <w:numId w:val="8"/>
        </w:numPr>
        <w:spacing w:after="0" w:line="240" w:lineRule="atLeast"/>
        <w:contextualSpacing w:val="0"/>
        <w:jc w:val="both"/>
        <w:rPr>
          <w:rFonts w:ascii="Montserrat Light" w:eastAsia="Batang" w:hAnsi="Montserrat Light"/>
          <w:b/>
        </w:rPr>
      </w:pPr>
      <w:r>
        <w:rPr>
          <w:rFonts w:ascii="Montserrat Light" w:eastAsia="Batang" w:hAnsi="Montserrat Light"/>
          <w:b/>
        </w:rPr>
        <w:t xml:space="preserve">Se han </w:t>
      </w:r>
      <w:r w:rsidRPr="003B2885">
        <w:rPr>
          <w:rFonts w:ascii="Montserrat Light" w:eastAsia="Batang" w:hAnsi="Montserrat Light"/>
          <w:b/>
        </w:rPr>
        <w:t xml:space="preserve">identificado </w:t>
      </w:r>
      <w:r>
        <w:rPr>
          <w:rFonts w:ascii="Montserrat Light" w:eastAsia="Batang" w:hAnsi="Montserrat Light"/>
          <w:b/>
        </w:rPr>
        <w:t>2.9</w:t>
      </w:r>
      <w:r w:rsidRPr="003B2885">
        <w:rPr>
          <w:rFonts w:ascii="Montserrat Light" w:eastAsia="Batang" w:hAnsi="Montserrat Light"/>
          <w:b/>
        </w:rPr>
        <w:t xml:space="preserve"> millones de </w:t>
      </w:r>
      <w:r>
        <w:rPr>
          <w:rFonts w:ascii="Montserrat Light" w:eastAsia="Batang" w:hAnsi="Montserrat Light"/>
          <w:b/>
        </w:rPr>
        <w:t>trabajadores que han migrado de una empresa prestadora de servicios de personal a una empresa real, con un incremento promedio del 20% en el salario base de cotización.</w:t>
      </w:r>
    </w:p>
    <w:p w14:paraId="349F6ECE" w14:textId="77777777" w:rsidR="000266DD" w:rsidRDefault="000266DD" w:rsidP="000266DD">
      <w:pPr>
        <w:spacing w:after="0" w:line="240" w:lineRule="atLeast"/>
        <w:jc w:val="both"/>
        <w:rPr>
          <w:rFonts w:ascii="Montserrat Light" w:eastAsia="Batang" w:hAnsi="Montserrat Light" w:cs="Arial"/>
          <w:sz w:val="24"/>
          <w:szCs w:val="24"/>
        </w:rPr>
      </w:pPr>
    </w:p>
    <w:p w14:paraId="636A9AE4" w14:textId="77777777" w:rsidR="000266DD" w:rsidRDefault="000266DD" w:rsidP="000266DD">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Con el objetivo de medir los efectos derivados de la Reforma en materia de subcontratación laboral, el IMSS ha dado seguimiento puntual a las migraciones de trabajadores desde abril 2021 y se contrasta con los datos observados en los registros administrativos </w:t>
      </w:r>
      <w:proofErr w:type="gramStart"/>
      <w:r>
        <w:rPr>
          <w:rFonts w:ascii="Montserrat Light" w:eastAsia="Batang" w:hAnsi="Montserrat Light" w:cs="Arial"/>
          <w:sz w:val="24"/>
          <w:szCs w:val="24"/>
        </w:rPr>
        <w:t>previo</w:t>
      </w:r>
      <w:proofErr w:type="gramEnd"/>
      <w:r>
        <w:rPr>
          <w:rFonts w:ascii="Montserrat Light" w:eastAsia="Batang" w:hAnsi="Montserrat Light" w:cs="Arial"/>
          <w:sz w:val="24"/>
          <w:szCs w:val="24"/>
        </w:rPr>
        <w:t xml:space="preserve"> a la propia Reforma. Esto para visualizar la correcta aplicación del marco normativo por parte de las empresas.</w:t>
      </w:r>
    </w:p>
    <w:p w14:paraId="0BC516AA" w14:textId="77777777" w:rsidR="000266DD" w:rsidRDefault="000266DD" w:rsidP="000266DD">
      <w:pPr>
        <w:spacing w:after="0" w:line="240" w:lineRule="atLeast"/>
        <w:jc w:val="both"/>
        <w:rPr>
          <w:rFonts w:ascii="Montserrat Light" w:eastAsia="Batang" w:hAnsi="Montserrat Light" w:cs="Arial"/>
          <w:sz w:val="24"/>
          <w:szCs w:val="24"/>
        </w:rPr>
      </w:pPr>
    </w:p>
    <w:p w14:paraId="23033893" w14:textId="77777777" w:rsidR="000266DD" w:rsidRDefault="000266DD" w:rsidP="000266DD">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En este sentido, con datos al 31 de enero de 2022, respecto del avance de la implementación de la Reforma se observan los siguientes efectos:</w:t>
      </w:r>
    </w:p>
    <w:p w14:paraId="4D9E1773" w14:textId="77777777" w:rsidR="000266DD" w:rsidRPr="003B2885" w:rsidRDefault="000266DD" w:rsidP="000266DD">
      <w:pPr>
        <w:spacing w:after="0" w:line="240" w:lineRule="atLeast"/>
        <w:jc w:val="both"/>
        <w:rPr>
          <w:rFonts w:ascii="Montserrat Light" w:eastAsia="Batang" w:hAnsi="Montserrat Light" w:cs="Arial"/>
          <w:sz w:val="24"/>
          <w:szCs w:val="24"/>
        </w:rPr>
      </w:pPr>
    </w:p>
    <w:p w14:paraId="44F66B85" w14:textId="77777777" w:rsidR="000266DD" w:rsidRDefault="000266DD" w:rsidP="000266DD">
      <w:pPr>
        <w:spacing w:after="0" w:line="240" w:lineRule="atLeast"/>
        <w:jc w:val="both"/>
        <w:rPr>
          <w:rFonts w:ascii="Montserrat Light" w:hAnsi="Montserrat Light"/>
          <w:bCs/>
          <w:color w:val="000000" w:themeColor="text1"/>
          <w:sz w:val="24"/>
          <w:szCs w:val="24"/>
        </w:rPr>
      </w:pPr>
      <w:r>
        <w:rPr>
          <w:rFonts w:ascii="Montserrat Light" w:eastAsia="Batang" w:hAnsi="Montserrat Light" w:cs="Arial"/>
          <w:sz w:val="24"/>
          <w:szCs w:val="24"/>
        </w:rPr>
        <w:t>De la identificación de</w:t>
      </w:r>
      <w:r w:rsidRPr="003B2885">
        <w:rPr>
          <w:rFonts w:ascii="Montserrat Light" w:eastAsia="Batang" w:hAnsi="Montserrat Light" w:cs="Arial"/>
          <w:sz w:val="24"/>
          <w:szCs w:val="24"/>
        </w:rPr>
        <w:t xml:space="preserve"> empresas </w:t>
      </w:r>
      <w:r>
        <w:rPr>
          <w:rFonts w:ascii="Montserrat Light" w:eastAsia="Batang" w:hAnsi="Montserrat Light" w:cs="Arial"/>
          <w:sz w:val="24"/>
          <w:szCs w:val="24"/>
        </w:rPr>
        <w:t xml:space="preserve">de subcontratación o </w:t>
      </w:r>
      <w:r w:rsidRPr="003B2885">
        <w:rPr>
          <w:rFonts w:ascii="Montserrat Light" w:eastAsia="Batang" w:hAnsi="Montserrat Light" w:cs="Arial"/>
          <w:sz w:val="24"/>
          <w:szCs w:val="24"/>
        </w:rPr>
        <w:t>outsourcing</w:t>
      </w:r>
      <w:r>
        <w:rPr>
          <w:rFonts w:ascii="Montserrat Light" w:eastAsia="Batang" w:hAnsi="Montserrat Light" w:cs="Arial"/>
          <w:sz w:val="24"/>
          <w:szCs w:val="24"/>
        </w:rPr>
        <w:t xml:space="preserve"> </w:t>
      </w:r>
      <w:r w:rsidRPr="003B2885">
        <w:rPr>
          <w:rFonts w:ascii="Montserrat Light" w:eastAsia="Batang" w:hAnsi="Montserrat Light" w:cs="Arial"/>
          <w:sz w:val="24"/>
          <w:szCs w:val="24"/>
        </w:rPr>
        <w:t xml:space="preserve">en las que </w:t>
      </w:r>
      <w:r>
        <w:rPr>
          <w:rFonts w:ascii="Montserrat Light" w:eastAsia="Batang" w:hAnsi="Montserrat Light" w:cs="Arial"/>
          <w:sz w:val="24"/>
          <w:szCs w:val="24"/>
        </w:rPr>
        <w:t xml:space="preserve">se concentraban alrededor de </w:t>
      </w:r>
      <w:r w:rsidRPr="003B2885">
        <w:rPr>
          <w:rFonts w:ascii="Montserrat Light" w:eastAsia="Batang" w:hAnsi="Montserrat Light" w:cs="Arial"/>
          <w:sz w:val="24"/>
          <w:szCs w:val="24"/>
        </w:rPr>
        <w:t xml:space="preserve">5 millones de </w:t>
      </w:r>
      <w:r>
        <w:rPr>
          <w:rFonts w:ascii="Montserrat Light" w:eastAsia="Batang" w:hAnsi="Montserrat Light" w:cs="Arial"/>
          <w:sz w:val="24"/>
          <w:szCs w:val="24"/>
        </w:rPr>
        <w:t>trabajadores</w:t>
      </w:r>
      <w:r>
        <w:rPr>
          <w:rFonts w:ascii="Montserrat Light" w:hAnsi="Montserrat Light"/>
          <w:bCs/>
          <w:color w:val="000000" w:themeColor="text1"/>
          <w:sz w:val="24"/>
          <w:szCs w:val="24"/>
        </w:rPr>
        <w:t xml:space="preserve">, </w:t>
      </w:r>
      <w:r w:rsidRPr="00A96EF6">
        <w:rPr>
          <w:rFonts w:ascii="Montserrat Light" w:hAnsi="Montserrat Light"/>
          <w:bCs/>
          <w:color w:val="000000" w:themeColor="text1"/>
          <w:sz w:val="24"/>
          <w:szCs w:val="24"/>
        </w:rPr>
        <w:t xml:space="preserve">2.9 millones de trabajadores </w:t>
      </w:r>
      <w:r>
        <w:rPr>
          <w:rFonts w:ascii="Montserrat Light" w:hAnsi="Montserrat Light"/>
          <w:bCs/>
          <w:color w:val="000000" w:themeColor="text1"/>
          <w:sz w:val="24"/>
          <w:szCs w:val="24"/>
        </w:rPr>
        <w:t xml:space="preserve">han migrado </w:t>
      </w:r>
      <w:r w:rsidRPr="00A96EF6">
        <w:rPr>
          <w:rFonts w:ascii="Montserrat Light" w:hAnsi="Montserrat Light"/>
          <w:bCs/>
          <w:color w:val="000000" w:themeColor="text1"/>
          <w:sz w:val="24"/>
          <w:szCs w:val="24"/>
        </w:rPr>
        <w:t>de una empresa subcontratista a un patrón real.</w:t>
      </w:r>
    </w:p>
    <w:p w14:paraId="3C87B7DD" w14:textId="77777777" w:rsidR="000266DD" w:rsidRDefault="000266DD" w:rsidP="000266DD">
      <w:pPr>
        <w:spacing w:after="0" w:line="240" w:lineRule="atLeast"/>
        <w:jc w:val="both"/>
        <w:rPr>
          <w:rFonts w:ascii="Montserrat Light" w:hAnsi="Montserrat Light"/>
          <w:bCs/>
          <w:color w:val="000000" w:themeColor="text1"/>
          <w:sz w:val="24"/>
          <w:szCs w:val="24"/>
        </w:rPr>
      </w:pPr>
    </w:p>
    <w:p w14:paraId="3DA57E5D" w14:textId="77777777" w:rsidR="000266DD" w:rsidRDefault="000266DD" w:rsidP="000266DD">
      <w:pPr>
        <w:spacing w:after="0" w:line="240" w:lineRule="atLeast"/>
        <w:jc w:val="both"/>
        <w:rPr>
          <w:rFonts w:ascii="Montserrat Light" w:eastAsia="Batang" w:hAnsi="Montserrat Light" w:cs="Arial"/>
          <w:sz w:val="24"/>
          <w:szCs w:val="24"/>
        </w:rPr>
      </w:pPr>
      <w:r w:rsidRPr="00A96EF6">
        <w:rPr>
          <w:rFonts w:ascii="Montserrat Light" w:eastAsia="Batang" w:hAnsi="Montserrat Light" w:cs="Arial"/>
          <w:sz w:val="24"/>
          <w:szCs w:val="24"/>
        </w:rPr>
        <w:t xml:space="preserve">Es importante tener en consideración que no es un efecto esperado el que la migración de trabajadores </w:t>
      </w:r>
      <w:r>
        <w:rPr>
          <w:rFonts w:ascii="Montserrat Light" w:eastAsia="Batang" w:hAnsi="Montserrat Light" w:cs="Arial"/>
          <w:sz w:val="24"/>
          <w:szCs w:val="24"/>
        </w:rPr>
        <w:t>deba llegar</w:t>
      </w:r>
      <w:r w:rsidRPr="00A96EF6">
        <w:rPr>
          <w:rFonts w:ascii="Montserrat Light" w:eastAsia="Batang" w:hAnsi="Montserrat Light" w:cs="Arial"/>
          <w:sz w:val="24"/>
          <w:szCs w:val="24"/>
        </w:rPr>
        <w:t xml:space="preserve"> al 100%. Por el contrario, </w:t>
      </w:r>
      <w:r>
        <w:rPr>
          <w:rFonts w:ascii="Montserrat Light" w:eastAsia="Batang" w:hAnsi="Montserrat Light" w:cs="Arial"/>
          <w:sz w:val="24"/>
          <w:szCs w:val="24"/>
        </w:rPr>
        <w:t>el efecto observado implica</w:t>
      </w:r>
      <w:r w:rsidRPr="00A96EF6">
        <w:rPr>
          <w:rFonts w:ascii="Montserrat Light" w:eastAsia="Batang" w:hAnsi="Montserrat Light" w:cs="Arial"/>
          <w:sz w:val="24"/>
          <w:szCs w:val="24"/>
        </w:rPr>
        <w:t xml:space="preserve"> un buen resultado en cuanto a los tiem</w:t>
      </w:r>
      <w:r>
        <w:rPr>
          <w:rFonts w:ascii="Montserrat Light" w:eastAsia="Batang" w:hAnsi="Montserrat Light" w:cs="Arial"/>
          <w:sz w:val="24"/>
          <w:szCs w:val="24"/>
        </w:rPr>
        <w:t>pos de la implementación de la R</w:t>
      </w:r>
      <w:r w:rsidRPr="00A96EF6">
        <w:rPr>
          <w:rFonts w:ascii="Montserrat Light" w:eastAsia="Batang" w:hAnsi="Montserrat Light" w:cs="Arial"/>
          <w:sz w:val="24"/>
          <w:szCs w:val="24"/>
        </w:rPr>
        <w:t xml:space="preserve">eforma, lo cual </w:t>
      </w:r>
      <w:r>
        <w:rPr>
          <w:rFonts w:ascii="Montserrat Light" w:eastAsia="Batang" w:hAnsi="Montserrat Light" w:cs="Arial"/>
          <w:sz w:val="24"/>
          <w:szCs w:val="24"/>
        </w:rPr>
        <w:t>significa:</w:t>
      </w:r>
      <w:r w:rsidRPr="00A96EF6">
        <w:rPr>
          <w:rFonts w:ascii="Montserrat Light" w:eastAsia="Batang" w:hAnsi="Montserrat Light" w:cs="Arial"/>
          <w:sz w:val="24"/>
          <w:szCs w:val="24"/>
        </w:rPr>
        <w:t xml:space="preserve"> i) que los patrones entendieron las implicaciones de la Reforma, y ii) que los patrones llevaron a cabo la aplicación del ajuste a sus plantillas de trabajadores, en tiempo y forma.</w:t>
      </w:r>
    </w:p>
    <w:p w14:paraId="1E7079A4" w14:textId="77777777" w:rsidR="000266DD" w:rsidRPr="00A96EF6" w:rsidRDefault="000266DD" w:rsidP="000266DD">
      <w:pPr>
        <w:spacing w:after="0" w:line="240" w:lineRule="atLeast"/>
        <w:jc w:val="both"/>
        <w:rPr>
          <w:rFonts w:ascii="Montserrat Light" w:eastAsia="Batang" w:hAnsi="Montserrat Light" w:cs="Arial"/>
          <w:sz w:val="24"/>
          <w:szCs w:val="24"/>
        </w:rPr>
      </w:pPr>
    </w:p>
    <w:p w14:paraId="5BF75D2C" w14:textId="77777777" w:rsidR="000266DD" w:rsidRPr="00EF5731" w:rsidRDefault="000266DD" w:rsidP="000266DD">
      <w:pPr>
        <w:spacing w:after="0" w:line="240" w:lineRule="atLeast"/>
        <w:jc w:val="both"/>
        <w:rPr>
          <w:rFonts w:ascii="Montserrat Light" w:hAnsi="Montserrat Light"/>
          <w:bCs/>
          <w:color w:val="000000" w:themeColor="text1"/>
          <w:sz w:val="24"/>
          <w:szCs w:val="24"/>
        </w:rPr>
      </w:pPr>
      <w:r>
        <w:rPr>
          <w:rFonts w:ascii="Montserrat Light" w:hAnsi="Montserrat Light"/>
          <w:bCs/>
          <w:color w:val="000000" w:themeColor="text1"/>
          <w:sz w:val="24"/>
          <w:szCs w:val="24"/>
        </w:rPr>
        <w:t>Para el universo de 2.9 millones de trabajadores, e</w:t>
      </w:r>
      <w:r w:rsidRPr="00EF5731">
        <w:rPr>
          <w:rFonts w:ascii="Montserrat Light" w:hAnsi="Montserrat Light"/>
          <w:bCs/>
          <w:color w:val="000000" w:themeColor="text1"/>
          <w:sz w:val="24"/>
          <w:szCs w:val="24"/>
        </w:rPr>
        <w:t xml:space="preserve">ntre noviembre 2020 y enero 2022, el SBC subió́ de $467.9 a $560.8, lo que equivale a un incremento de 19.9%. Es importante señalar que en el caso de las mujeres el incremento fue de 22%. </w:t>
      </w:r>
    </w:p>
    <w:p w14:paraId="3BBE3D99" w14:textId="77777777" w:rsidR="000266DD" w:rsidRDefault="000266DD" w:rsidP="000266DD">
      <w:pPr>
        <w:spacing w:after="0" w:line="240" w:lineRule="atLeast"/>
        <w:jc w:val="both"/>
        <w:rPr>
          <w:rFonts w:ascii="Montserrat Light" w:hAnsi="Montserrat Light"/>
          <w:bCs/>
          <w:color w:val="000000" w:themeColor="text1"/>
          <w:sz w:val="24"/>
          <w:szCs w:val="24"/>
        </w:rPr>
      </w:pPr>
    </w:p>
    <w:p w14:paraId="0C4DDD8B" w14:textId="77777777" w:rsidR="000266DD" w:rsidRPr="00EF5731" w:rsidRDefault="000266DD" w:rsidP="000266DD">
      <w:pPr>
        <w:pBdr>
          <w:top w:val="nil"/>
          <w:left w:val="nil"/>
          <w:bottom w:val="nil"/>
          <w:right w:val="nil"/>
          <w:between w:val="nil"/>
        </w:pBdr>
        <w:spacing w:after="0" w:line="240" w:lineRule="auto"/>
        <w:jc w:val="both"/>
        <w:rPr>
          <w:rFonts w:ascii="Montserrat Light" w:eastAsia="Batang" w:hAnsi="Montserrat Light" w:cs="Arial"/>
          <w:sz w:val="24"/>
          <w:szCs w:val="24"/>
        </w:rPr>
      </w:pPr>
      <w:r w:rsidRPr="00EF5731">
        <w:rPr>
          <w:rFonts w:ascii="Montserrat Light" w:eastAsia="Batang" w:hAnsi="Montserrat Light" w:cs="Arial"/>
          <w:sz w:val="24"/>
          <w:szCs w:val="24"/>
        </w:rPr>
        <w:t>De los 2.9 millones de trabajadores migrados,  2 millones (70%) fueron migrados a una empresa en la misma activid</w:t>
      </w:r>
      <w:r>
        <w:rPr>
          <w:rFonts w:ascii="Montserrat Light" w:eastAsia="Batang" w:hAnsi="Montserrat Light" w:cs="Arial"/>
          <w:sz w:val="24"/>
          <w:szCs w:val="24"/>
        </w:rPr>
        <w:t xml:space="preserve">ad económica. Mientras que 900 </w:t>
      </w:r>
      <w:r w:rsidRPr="00EF5731">
        <w:rPr>
          <w:rFonts w:ascii="Montserrat Light" w:eastAsia="Batang" w:hAnsi="Montserrat Light" w:cs="Arial"/>
          <w:sz w:val="24"/>
          <w:szCs w:val="24"/>
        </w:rPr>
        <w:lastRenderedPageBreak/>
        <w:t>mil trabajadores fueron migrados a una actividad económica diferente;  dentro de este universo, 4 de cada 10 salieron de empresas de s</w:t>
      </w:r>
      <w:r>
        <w:rPr>
          <w:rFonts w:ascii="Montserrat Light" w:eastAsia="Batang" w:hAnsi="Montserrat Light" w:cs="Arial"/>
          <w:sz w:val="24"/>
          <w:szCs w:val="24"/>
        </w:rPr>
        <w:t xml:space="preserve">ervicios para empresas y están </w:t>
      </w:r>
      <w:r w:rsidRPr="00EF5731">
        <w:rPr>
          <w:rFonts w:ascii="Montserrat Light" w:eastAsia="Batang" w:hAnsi="Montserrat Light" w:cs="Arial"/>
          <w:sz w:val="24"/>
          <w:szCs w:val="24"/>
        </w:rPr>
        <w:t>migrando a empresas de transformación, construcción y comercio.</w:t>
      </w:r>
    </w:p>
    <w:p w14:paraId="2238D180" w14:textId="77777777" w:rsidR="000266DD" w:rsidRPr="00EF5731" w:rsidRDefault="000266DD" w:rsidP="000266DD">
      <w:pPr>
        <w:spacing w:after="0" w:line="240" w:lineRule="atLeast"/>
        <w:jc w:val="both"/>
        <w:rPr>
          <w:rFonts w:ascii="Montserrat Light" w:eastAsia="Batang" w:hAnsi="Montserrat Light" w:cs="Arial"/>
          <w:sz w:val="24"/>
          <w:szCs w:val="24"/>
        </w:rPr>
      </w:pPr>
    </w:p>
    <w:p w14:paraId="78C9D138" w14:textId="77777777" w:rsidR="000266DD" w:rsidRPr="00EF5731" w:rsidRDefault="000266DD" w:rsidP="000266DD">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De los </w:t>
      </w:r>
      <w:r w:rsidRPr="00EF5731">
        <w:rPr>
          <w:rFonts w:ascii="Montserrat Light" w:eastAsia="Batang" w:hAnsi="Montserrat Light" w:cs="Arial"/>
          <w:sz w:val="24"/>
          <w:szCs w:val="24"/>
        </w:rPr>
        <w:t>trabajadores migrados, 2.6 millones (89%) fueron migrados a una empresa en la misma región geográfica. Mientras que 300 mil trabajadores fueron migrados a una región geográfica diferente;  dentro de este universo, 5 de cada 10 salieron de empresas ubicas en la región centro y se están ubicando en la región norte.</w:t>
      </w:r>
    </w:p>
    <w:p w14:paraId="716C5A9C" w14:textId="77777777" w:rsidR="000266DD" w:rsidRDefault="000266DD" w:rsidP="000266DD">
      <w:pPr>
        <w:spacing w:after="0" w:line="240" w:lineRule="atLeast"/>
        <w:jc w:val="both"/>
        <w:rPr>
          <w:rFonts w:ascii="Montserrat Light" w:hAnsi="Montserrat Light"/>
          <w:bCs/>
          <w:color w:val="000000" w:themeColor="text1"/>
          <w:sz w:val="24"/>
          <w:szCs w:val="24"/>
        </w:rPr>
      </w:pPr>
    </w:p>
    <w:p w14:paraId="64DD09E2" w14:textId="77777777" w:rsidR="000266DD" w:rsidRPr="00EF5731" w:rsidRDefault="000266DD" w:rsidP="000266DD">
      <w:pPr>
        <w:spacing w:after="0" w:line="240" w:lineRule="atLeast"/>
        <w:jc w:val="both"/>
        <w:rPr>
          <w:rFonts w:ascii="Montserrat Light" w:hAnsi="Montserrat Light"/>
          <w:bCs/>
          <w:color w:val="000000" w:themeColor="text1"/>
          <w:sz w:val="24"/>
          <w:szCs w:val="24"/>
        </w:rPr>
      </w:pPr>
      <w:r>
        <w:rPr>
          <w:rFonts w:ascii="Montserrat Light" w:hAnsi="Montserrat Light"/>
          <w:bCs/>
          <w:color w:val="000000" w:themeColor="text1"/>
          <w:sz w:val="24"/>
          <w:szCs w:val="24"/>
        </w:rPr>
        <w:t>Por otra parte, l</w:t>
      </w:r>
      <w:r w:rsidRPr="00EF5731">
        <w:rPr>
          <w:rFonts w:ascii="Montserrat Light" w:hAnsi="Montserrat Light"/>
          <w:bCs/>
          <w:color w:val="000000" w:themeColor="text1"/>
          <w:sz w:val="24"/>
          <w:szCs w:val="24"/>
        </w:rPr>
        <w:t xml:space="preserve">a Reforma incrementó la </w:t>
      </w:r>
      <w:r>
        <w:rPr>
          <w:rFonts w:ascii="Montserrat Light" w:hAnsi="Montserrat Light"/>
          <w:bCs/>
          <w:color w:val="000000" w:themeColor="text1"/>
          <w:sz w:val="24"/>
          <w:szCs w:val="24"/>
        </w:rPr>
        <w:t>permanencia de los trabajadores ya que</w:t>
      </w:r>
      <w:r w:rsidRPr="00EF5731">
        <w:rPr>
          <w:rFonts w:ascii="Montserrat Light" w:hAnsi="Montserrat Light"/>
          <w:bCs/>
          <w:color w:val="000000" w:themeColor="text1"/>
          <w:sz w:val="24"/>
          <w:szCs w:val="24"/>
        </w:rPr>
        <w:t xml:space="preserve"> se dejó de truncar la relación laboral. De los 2.9 millones de trabajadores que dejaron el esquema de subcontratación al cierre de noviembre de 2021, 2.8 millones cotizaron los 31 días de diciembre de 2021, en diciembre 2020, sólo 2.7 millones cotizaron los 31 días. Esto implica que 82,562 personas tuvieron una mayor cotización en 2021 contra 2020. </w:t>
      </w:r>
    </w:p>
    <w:p w14:paraId="0ED0FCA5" w14:textId="77777777" w:rsidR="000266DD" w:rsidRPr="00E84891" w:rsidRDefault="000266DD" w:rsidP="000266DD">
      <w:pPr>
        <w:pStyle w:val="Prrafodelista"/>
        <w:spacing w:after="0" w:line="240" w:lineRule="atLeast"/>
        <w:ind w:left="1416"/>
        <w:jc w:val="both"/>
        <w:rPr>
          <w:rFonts w:ascii="Montserrat Light" w:hAnsi="Montserrat Light"/>
          <w:bCs/>
          <w:color w:val="000000" w:themeColor="text1"/>
          <w:sz w:val="24"/>
          <w:szCs w:val="24"/>
        </w:rPr>
      </w:pPr>
    </w:p>
    <w:p w14:paraId="0278FBBE" w14:textId="77777777" w:rsidR="000266DD" w:rsidRPr="00EF5731" w:rsidRDefault="000266DD" w:rsidP="000266DD">
      <w:pPr>
        <w:spacing w:after="0" w:line="240" w:lineRule="atLeast"/>
        <w:jc w:val="both"/>
        <w:rPr>
          <w:rFonts w:ascii="Montserrat Light" w:hAnsi="Montserrat Light"/>
          <w:bCs/>
          <w:color w:val="000000" w:themeColor="text1"/>
          <w:sz w:val="24"/>
          <w:szCs w:val="24"/>
        </w:rPr>
      </w:pPr>
      <w:r w:rsidRPr="00EF5731">
        <w:rPr>
          <w:rFonts w:ascii="Montserrat Light" w:hAnsi="Montserrat Light"/>
          <w:bCs/>
          <w:color w:val="000000" w:themeColor="text1"/>
          <w:sz w:val="24"/>
          <w:szCs w:val="24"/>
        </w:rPr>
        <w:t>Aún más, considera</w:t>
      </w:r>
      <w:r>
        <w:rPr>
          <w:rFonts w:ascii="Montserrat Light" w:hAnsi="Montserrat Light"/>
          <w:bCs/>
          <w:color w:val="000000" w:themeColor="text1"/>
          <w:sz w:val="24"/>
          <w:szCs w:val="24"/>
        </w:rPr>
        <w:t xml:space="preserve">ndo </w:t>
      </w:r>
      <w:r w:rsidRPr="00EF5731">
        <w:rPr>
          <w:rFonts w:ascii="Montserrat Light" w:hAnsi="Montserrat Light"/>
          <w:bCs/>
          <w:color w:val="000000" w:themeColor="text1"/>
          <w:sz w:val="24"/>
          <w:szCs w:val="24"/>
        </w:rPr>
        <w:t>las personas que cotizan entre 26 y 30 días, 13,802 trabajadores también tuvieron una mayor cotización a la observada en 2020.</w:t>
      </w:r>
    </w:p>
    <w:p w14:paraId="765E6B88" w14:textId="77777777" w:rsidR="000266DD" w:rsidRPr="00E84891" w:rsidRDefault="000266DD" w:rsidP="000266DD">
      <w:pPr>
        <w:pStyle w:val="Prrafodelista"/>
        <w:spacing w:after="0" w:line="240" w:lineRule="atLeast"/>
        <w:ind w:left="1416"/>
        <w:jc w:val="both"/>
        <w:rPr>
          <w:rFonts w:ascii="Montserrat Light" w:hAnsi="Montserrat Light"/>
          <w:bCs/>
          <w:color w:val="000000" w:themeColor="text1"/>
          <w:sz w:val="24"/>
          <w:szCs w:val="24"/>
        </w:rPr>
      </w:pPr>
    </w:p>
    <w:p w14:paraId="1F503380" w14:textId="77777777" w:rsidR="000266DD" w:rsidRDefault="000266DD" w:rsidP="000266DD">
      <w:pPr>
        <w:spacing w:after="0" w:line="240" w:lineRule="atLeast"/>
        <w:jc w:val="both"/>
        <w:rPr>
          <w:rFonts w:ascii="Montserrat Light" w:hAnsi="Montserrat Light"/>
          <w:bCs/>
          <w:color w:val="000000" w:themeColor="text1"/>
          <w:sz w:val="24"/>
          <w:szCs w:val="24"/>
        </w:rPr>
      </w:pPr>
      <w:r>
        <w:rPr>
          <w:rFonts w:ascii="Montserrat Light" w:hAnsi="Montserrat Light"/>
          <w:bCs/>
          <w:color w:val="000000" w:themeColor="text1"/>
          <w:sz w:val="24"/>
          <w:szCs w:val="24"/>
        </w:rPr>
        <w:t>Por último, se ha demostrado que la Reforma en materia de subcontratación laboral n</w:t>
      </w:r>
      <w:r w:rsidRPr="00EF5731">
        <w:rPr>
          <w:rFonts w:ascii="Montserrat Light" w:hAnsi="Montserrat Light"/>
          <w:bCs/>
          <w:color w:val="000000" w:themeColor="text1"/>
          <w:sz w:val="24"/>
          <w:szCs w:val="24"/>
        </w:rPr>
        <w:t>o generó ninguna distorsión en el mercado laboral formal, es decir no generó un incremento en el número de bajas.</w:t>
      </w:r>
      <w:r>
        <w:rPr>
          <w:rFonts w:ascii="Montserrat Light" w:hAnsi="Montserrat Light"/>
          <w:bCs/>
          <w:color w:val="000000" w:themeColor="text1"/>
          <w:sz w:val="24"/>
          <w:szCs w:val="24"/>
        </w:rPr>
        <w:t xml:space="preserve"> </w:t>
      </w:r>
    </w:p>
    <w:p w14:paraId="62D47FE7" w14:textId="77777777" w:rsidR="000266DD" w:rsidRDefault="000266DD" w:rsidP="000266DD">
      <w:pPr>
        <w:spacing w:after="0" w:line="240" w:lineRule="atLeast"/>
        <w:jc w:val="both"/>
        <w:rPr>
          <w:rFonts w:ascii="Montserrat Light" w:hAnsi="Montserrat Light"/>
          <w:bCs/>
          <w:color w:val="000000" w:themeColor="text1"/>
          <w:sz w:val="24"/>
          <w:szCs w:val="24"/>
        </w:rPr>
      </w:pPr>
    </w:p>
    <w:p w14:paraId="0D3BA8EC" w14:textId="77777777" w:rsidR="000266DD" w:rsidRDefault="000266DD" w:rsidP="000266DD">
      <w:pPr>
        <w:spacing w:after="0" w:line="240" w:lineRule="atLeast"/>
        <w:jc w:val="both"/>
        <w:rPr>
          <w:rFonts w:ascii="Montserrat Light" w:hAnsi="Montserrat Light"/>
        </w:rPr>
      </w:pPr>
      <w:r>
        <w:rPr>
          <w:rFonts w:ascii="Montserrat Light" w:hAnsi="Montserrat Light"/>
          <w:bCs/>
          <w:color w:val="000000" w:themeColor="text1"/>
          <w:sz w:val="24"/>
          <w:szCs w:val="24"/>
        </w:rPr>
        <w:t>P</w:t>
      </w:r>
      <w:r w:rsidRPr="00A96EF6">
        <w:rPr>
          <w:rFonts w:ascii="Montserrat Light" w:hAnsi="Montserrat Light"/>
          <w:bCs/>
          <w:color w:val="000000" w:themeColor="text1"/>
          <w:sz w:val="24"/>
          <w:szCs w:val="24"/>
        </w:rPr>
        <w:t>rueba de lo anterior es que desde el mes de julio 2021 se observa una creación mensual de más de 100 mil puestos de trabajo por 6 meses consecutivos, excluyendo diciembre, lo cual nunca había ocurrido en la historia del Instituto.</w:t>
      </w:r>
      <w:r w:rsidRPr="00A96EF6">
        <w:rPr>
          <w:rFonts w:ascii="Montserrat Light" w:hAnsi="Montserrat Light"/>
        </w:rPr>
        <w:t xml:space="preserve"> </w:t>
      </w:r>
    </w:p>
    <w:p w14:paraId="3E7C07B6" w14:textId="77777777" w:rsidR="000266DD" w:rsidRDefault="000266DD" w:rsidP="000266DD">
      <w:pPr>
        <w:spacing w:after="0" w:line="240" w:lineRule="atLeast"/>
        <w:jc w:val="center"/>
        <w:rPr>
          <w:rStyle w:val="Ninguno"/>
          <w:rFonts w:ascii="Montserrat Light" w:eastAsia="Montserrat Light" w:hAnsi="Montserrat Light" w:cs="Montserrat Light"/>
          <w:b/>
          <w:bCs/>
          <w:sz w:val="24"/>
          <w:szCs w:val="24"/>
        </w:rPr>
      </w:pPr>
    </w:p>
    <w:p w14:paraId="285DE2EB" w14:textId="488C17EC" w:rsidR="002A3B01" w:rsidRPr="000266DD" w:rsidRDefault="000266DD" w:rsidP="000266DD">
      <w:pPr>
        <w:spacing w:after="0" w:line="240" w:lineRule="atLeast"/>
        <w:jc w:val="center"/>
      </w:pPr>
      <w:r w:rsidRPr="0062400B">
        <w:rPr>
          <w:rStyle w:val="Ninguno"/>
          <w:rFonts w:ascii="Montserrat Light" w:eastAsia="Montserrat Light" w:hAnsi="Montserrat Light" w:cs="Montserrat Light"/>
          <w:b/>
          <w:bCs/>
          <w:sz w:val="24"/>
          <w:szCs w:val="24"/>
        </w:rPr>
        <w:t>--- o0o ---</w:t>
      </w:r>
    </w:p>
    <w:sectPr w:rsidR="002A3B01" w:rsidRPr="000266DD"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A9A75" w14:textId="77777777" w:rsidR="00983D4F" w:rsidRDefault="00983D4F" w:rsidP="00B24F05">
      <w:pPr>
        <w:spacing w:after="0" w:line="240" w:lineRule="auto"/>
      </w:pPr>
      <w:r>
        <w:separator/>
      </w:r>
    </w:p>
  </w:endnote>
  <w:endnote w:type="continuationSeparator" w:id="0">
    <w:p w14:paraId="28F77A51" w14:textId="77777777" w:rsidR="00983D4F" w:rsidRDefault="00983D4F"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A4098" w14:textId="77777777" w:rsidR="00983D4F" w:rsidRDefault="00983D4F" w:rsidP="00B24F05">
      <w:pPr>
        <w:spacing w:after="0" w:line="240" w:lineRule="auto"/>
      </w:pPr>
      <w:r>
        <w:separator/>
      </w:r>
    </w:p>
  </w:footnote>
  <w:footnote w:type="continuationSeparator" w:id="0">
    <w:p w14:paraId="3E408BBD" w14:textId="77777777" w:rsidR="00983D4F" w:rsidRDefault="00983D4F"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DC6646"/>
    <w:multiLevelType w:val="hybridMultilevel"/>
    <w:tmpl w:val="BF72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266DD"/>
    <w:rsid w:val="00044706"/>
    <w:rsid w:val="00064C97"/>
    <w:rsid w:val="000825DC"/>
    <w:rsid w:val="000861D2"/>
    <w:rsid w:val="0009093C"/>
    <w:rsid w:val="000A5494"/>
    <w:rsid w:val="000A7557"/>
    <w:rsid w:val="000D6B51"/>
    <w:rsid w:val="000D70E7"/>
    <w:rsid w:val="000F1978"/>
    <w:rsid w:val="000F26AD"/>
    <w:rsid w:val="0013359D"/>
    <w:rsid w:val="0013427C"/>
    <w:rsid w:val="00143C14"/>
    <w:rsid w:val="0015390C"/>
    <w:rsid w:val="00155FE0"/>
    <w:rsid w:val="00171FA5"/>
    <w:rsid w:val="001B3A1C"/>
    <w:rsid w:val="001C011D"/>
    <w:rsid w:val="002016E7"/>
    <w:rsid w:val="00234A78"/>
    <w:rsid w:val="00265CBA"/>
    <w:rsid w:val="002922E1"/>
    <w:rsid w:val="002A3B01"/>
    <w:rsid w:val="002B2601"/>
    <w:rsid w:val="002B3243"/>
    <w:rsid w:val="002E29A3"/>
    <w:rsid w:val="00306170"/>
    <w:rsid w:val="00315C60"/>
    <w:rsid w:val="00325CBC"/>
    <w:rsid w:val="00327C78"/>
    <w:rsid w:val="003527CF"/>
    <w:rsid w:val="00360112"/>
    <w:rsid w:val="00366015"/>
    <w:rsid w:val="003818A8"/>
    <w:rsid w:val="003825B2"/>
    <w:rsid w:val="0039554E"/>
    <w:rsid w:val="003A35C2"/>
    <w:rsid w:val="003A4852"/>
    <w:rsid w:val="003C1BD5"/>
    <w:rsid w:val="00401E1E"/>
    <w:rsid w:val="004077BC"/>
    <w:rsid w:val="00417278"/>
    <w:rsid w:val="00420C36"/>
    <w:rsid w:val="00423288"/>
    <w:rsid w:val="004325D6"/>
    <w:rsid w:val="00467062"/>
    <w:rsid w:val="00487FCC"/>
    <w:rsid w:val="004902E8"/>
    <w:rsid w:val="004A03E1"/>
    <w:rsid w:val="004A6073"/>
    <w:rsid w:val="004C43D2"/>
    <w:rsid w:val="004D1218"/>
    <w:rsid w:val="00503F15"/>
    <w:rsid w:val="00507102"/>
    <w:rsid w:val="00510344"/>
    <w:rsid w:val="00540E31"/>
    <w:rsid w:val="00545F87"/>
    <w:rsid w:val="00550743"/>
    <w:rsid w:val="00557F52"/>
    <w:rsid w:val="00561CA0"/>
    <w:rsid w:val="005802D0"/>
    <w:rsid w:val="005A27BD"/>
    <w:rsid w:val="005A31A1"/>
    <w:rsid w:val="005A4FE6"/>
    <w:rsid w:val="005A54F1"/>
    <w:rsid w:val="005A7928"/>
    <w:rsid w:val="005C451C"/>
    <w:rsid w:val="005C5CE5"/>
    <w:rsid w:val="005C6818"/>
    <w:rsid w:val="005D6DA4"/>
    <w:rsid w:val="005F0853"/>
    <w:rsid w:val="005F66FE"/>
    <w:rsid w:val="006277F6"/>
    <w:rsid w:val="0063392B"/>
    <w:rsid w:val="00646DAA"/>
    <w:rsid w:val="00661613"/>
    <w:rsid w:val="006717AE"/>
    <w:rsid w:val="0068628C"/>
    <w:rsid w:val="00690DC5"/>
    <w:rsid w:val="00695D59"/>
    <w:rsid w:val="006A0D56"/>
    <w:rsid w:val="006A7AFA"/>
    <w:rsid w:val="006C5120"/>
    <w:rsid w:val="006C7EC5"/>
    <w:rsid w:val="006E2E1E"/>
    <w:rsid w:val="00706E36"/>
    <w:rsid w:val="00711EA6"/>
    <w:rsid w:val="0075345F"/>
    <w:rsid w:val="00756E94"/>
    <w:rsid w:val="007726D9"/>
    <w:rsid w:val="00792A82"/>
    <w:rsid w:val="007C7B12"/>
    <w:rsid w:val="007F025E"/>
    <w:rsid w:val="007F09E0"/>
    <w:rsid w:val="007F2032"/>
    <w:rsid w:val="00814E54"/>
    <w:rsid w:val="0081582E"/>
    <w:rsid w:val="0083556C"/>
    <w:rsid w:val="00850F0E"/>
    <w:rsid w:val="00864E92"/>
    <w:rsid w:val="00870148"/>
    <w:rsid w:val="0087323D"/>
    <w:rsid w:val="00874D53"/>
    <w:rsid w:val="008855F7"/>
    <w:rsid w:val="00890C97"/>
    <w:rsid w:val="008A6DC1"/>
    <w:rsid w:val="008C1C9B"/>
    <w:rsid w:val="008D4ABD"/>
    <w:rsid w:val="008F670F"/>
    <w:rsid w:val="00925D8C"/>
    <w:rsid w:val="00954F13"/>
    <w:rsid w:val="00955F23"/>
    <w:rsid w:val="009703D6"/>
    <w:rsid w:val="00970C45"/>
    <w:rsid w:val="00976F6C"/>
    <w:rsid w:val="00983D4F"/>
    <w:rsid w:val="0098410A"/>
    <w:rsid w:val="00993E89"/>
    <w:rsid w:val="009A577A"/>
    <w:rsid w:val="009B2D46"/>
    <w:rsid w:val="009C2A70"/>
    <w:rsid w:val="009C545C"/>
    <w:rsid w:val="009F7866"/>
    <w:rsid w:val="00A107EC"/>
    <w:rsid w:val="00A15871"/>
    <w:rsid w:val="00A435FD"/>
    <w:rsid w:val="00A75F07"/>
    <w:rsid w:val="00A8409F"/>
    <w:rsid w:val="00A875B6"/>
    <w:rsid w:val="00A92DD1"/>
    <w:rsid w:val="00AA102E"/>
    <w:rsid w:val="00AA2497"/>
    <w:rsid w:val="00AA5AB3"/>
    <w:rsid w:val="00AA7B76"/>
    <w:rsid w:val="00AB0FAB"/>
    <w:rsid w:val="00AB4940"/>
    <w:rsid w:val="00AC0130"/>
    <w:rsid w:val="00AC6EB3"/>
    <w:rsid w:val="00AF3131"/>
    <w:rsid w:val="00AF55FB"/>
    <w:rsid w:val="00B04043"/>
    <w:rsid w:val="00B0438C"/>
    <w:rsid w:val="00B24F05"/>
    <w:rsid w:val="00B3190E"/>
    <w:rsid w:val="00B638C1"/>
    <w:rsid w:val="00B8783A"/>
    <w:rsid w:val="00BE4A2A"/>
    <w:rsid w:val="00BF397C"/>
    <w:rsid w:val="00BF58B3"/>
    <w:rsid w:val="00C21AD2"/>
    <w:rsid w:val="00C30E8A"/>
    <w:rsid w:val="00C34BB1"/>
    <w:rsid w:val="00C37359"/>
    <w:rsid w:val="00C44D44"/>
    <w:rsid w:val="00CB088F"/>
    <w:rsid w:val="00CB2668"/>
    <w:rsid w:val="00CC3BD6"/>
    <w:rsid w:val="00CD218F"/>
    <w:rsid w:val="00CD244A"/>
    <w:rsid w:val="00CF1D9A"/>
    <w:rsid w:val="00D01624"/>
    <w:rsid w:val="00D12E4A"/>
    <w:rsid w:val="00D7465C"/>
    <w:rsid w:val="00D93C03"/>
    <w:rsid w:val="00DB051F"/>
    <w:rsid w:val="00DE4A9E"/>
    <w:rsid w:val="00E004CD"/>
    <w:rsid w:val="00E26B4D"/>
    <w:rsid w:val="00E312C0"/>
    <w:rsid w:val="00E34800"/>
    <w:rsid w:val="00E35964"/>
    <w:rsid w:val="00E35B72"/>
    <w:rsid w:val="00E44A9D"/>
    <w:rsid w:val="00E628A2"/>
    <w:rsid w:val="00E66D3C"/>
    <w:rsid w:val="00E70E03"/>
    <w:rsid w:val="00E85698"/>
    <w:rsid w:val="00E85F9F"/>
    <w:rsid w:val="00E8748D"/>
    <w:rsid w:val="00E97F14"/>
    <w:rsid w:val="00EA12FE"/>
    <w:rsid w:val="00EA4C0F"/>
    <w:rsid w:val="00EB1043"/>
    <w:rsid w:val="00ED0985"/>
    <w:rsid w:val="00EE0F6E"/>
    <w:rsid w:val="00EE4D2D"/>
    <w:rsid w:val="00EE6CA0"/>
    <w:rsid w:val="00F036FB"/>
    <w:rsid w:val="00F15D5C"/>
    <w:rsid w:val="00F5260E"/>
    <w:rsid w:val="00F74D3F"/>
    <w:rsid w:val="00F819F9"/>
    <w:rsid w:val="00F87D85"/>
    <w:rsid w:val="00F93911"/>
    <w:rsid w:val="00FA4104"/>
    <w:rsid w:val="00FA5BA5"/>
    <w:rsid w:val="00FA79E6"/>
    <w:rsid w:val="00FB4DAE"/>
    <w:rsid w:val="00FC121A"/>
    <w:rsid w:val="00FD2870"/>
    <w:rsid w:val="00FE6E9F"/>
    <w:rsid w:val="00FE7700"/>
    <w:rsid w:val="00FF42C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paragraph" w:customStyle="1" w:styleId="CuerpoA">
    <w:name w:val="Cuerpo A"/>
    <w:rsid w:val="000266DD"/>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0266DD"/>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026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paragraph" w:customStyle="1" w:styleId="CuerpoA">
    <w:name w:val="Cuerpo A"/>
    <w:rsid w:val="000266DD"/>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0266DD"/>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02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4C176-F554-466F-9E42-DF482FB0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2021-03-31T20:11:00Z</cp:lastPrinted>
  <dcterms:created xsi:type="dcterms:W3CDTF">2022-02-18T16:33:00Z</dcterms:created>
  <dcterms:modified xsi:type="dcterms:W3CDTF">2022-02-18T16:33:00Z</dcterms:modified>
</cp:coreProperties>
</file>