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C26BC6" w:rsidRDefault="00B56BAB" w:rsidP="00FC64A0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Ciudad de México,</w:t>
      </w:r>
      <w:r w:rsidR="00F26617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047C0E">
        <w:rPr>
          <w:rFonts w:ascii="Montserrat Light" w:eastAsia="Batang" w:hAnsi="Montserrat Light" w:cs="Arial"/>
          <w:spacing w:val="-2"/>
          <w:sz w:val="24"/>
          <w:szCs w:val="24"/>
        </w:rPr>
        <w:t xml:space="preserve">martes 15 </w:t>
      </w: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de </w:t>
      </w:r>
      <w:r w:rsidR="00FB701F" w:rsidRPr="00C26BC6">
        <w:rPr>
          <w:rFonts w:ascii="Montserrat Light" w:eastAsia="Batang" w:hAnsi="Montserrat Light" w:cs="Arial"/>
          <w:spacing w:val="-2"/>
          <w:sz w:val="24"/>
          <w:szCs w:val="24"/>
        </w:rPr>
        <w:t>dic</w:t>
      </w: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iembre de 2020</w:t>
      </w:r>
    </w:p>
    <w:p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No.</w:t>
      </w:r>
      <w:r w:rsidR="00975D84" w:rsidRPr="00C26BC6">
        <w:rPr>
          <w:rFonts w:ascii="Montserrat Light" w:eastAsia="Batang" w:hAnsi="Montserrat Light" w:cs="Arial"/>
          <w:spacing w:val="-2"/>
          <w:sz w:val="24"/>
          <w:szCs w:val="24"/>
        </w:rPr>
        <w:t xml:space="preserve"> </w:t>
      </w:r>
      <w:r w:rsidR="00047C0E">
        <w:rPr>
          <w:rFonts w:ascii="Montserrat Light" w:eastAsia="Batang" w:hAnsi="Montserrat Light" w:cs="Arial"/>
          <w:spacing w:val="-2"/>
          <w:sz w:val="24"/>
          <w:szCs w:val="24"/>
        </w:rPr>
        <w:t>834</w:t>
      </w:r>
      <w:r w:rsidRPr="00C26BC6">
        <w:rPr>
          <w:rFonts w:ascii="Montserrat Light" w:eastAsia="Batang" w:hAnsi="Montserrat Light" w:cs="Arial"/>
          <w:spacing w:val="-2"/>
          <w:sz w:val="24"/>
          <w:szCs w:val="24"/>
        </w:rPr>
        <w:t>/2020</w:t>
      </w:r>
    </w:p>
    <w:p w:rsidR="00B56BAB" w:rsidRPr="00C26BC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B56BAB" w:rsidRPr="00C26BC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pacing w:val="-2"/>
          <w:sz w:val="36"/>
          <w:szCs w:val="36"/>
        </w:rPr>
      </w:pPr>
      <w:r w:rsidRPr="00C26BC6">
        <w:rPr>
          <w:rFonts w:ascii="Montserrat Light" w:eastAsia="Batang" w:hAnsi="Montserrat Light" w:cs="Arial"/>
          <w:b/>
          <w:spacing w:val="-2"/>
          <w:sz w:val="36"/>
          <w:szCs w:val="36"/>
        </w:rPr>
        <w:t>BOLETÍN DE PRENSA</w:t>
      </w:r>
    </w:p>
    <w:p w:rsidR="00B56BAB" w:rsidRPr="00C26BC6" w:rsidRDefault="00B56BAB" w:rsidP="00B56BAB">
      <w:pPr>
        <w:spacing w:after="0" w:line="240" w:lineRule="atLeast"/>
        <w:jc w:val="both"/>
        <w:rPr>
          <w:rFonts w:ascii="Montserrat Light" w:eastAsia="Batang" w:hAnsi="Montserrat Light" w:cs="Arial"/>
          <w:spacing w:val="-2"/>
          <w:sz w:val="24"/>
          <w:szCs w:val="24"/>
        </w:rPr>
      </w:pPr>
    </w:p>
    <w:p w:rsidR="00175CC6" w:rsidRPr="00175CC6" w:rsidRDefault="00AE619C" w:rsidP="00AE619C">
      <w:pPr>
        <w:spacing w:after="0" w:line="240" w:lineRule="auto"/>
        <w:jc w:val="center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bookmarkStart w:id="0" w:name="_GoBack"/>
      <w:r w:rsidRPr="00AE619C">
        <w:rPr>
          <w:rFonts w:ascii="Montserrat Light" w:eastAsia="Batang" w:hAnsi="Montserrat Light" w:cs="Arial"/>
          <w:b/>
          <w:spacing w:val="-2"/>
          <w:sz w:val="28"/>
          <w:szCs w:val="28"/>
        </w:rPr>
        <w:t>IMSS implementa acciones para solucionar práctica</w:t>
      </w:r>
      <w:r w:rsidR="008410DF">
        <w:rPr>
          <w:rFonts w:ascii="Montserrat Light" w:eastAsia="Batang" w:hAnsi="Montserrat Light" w:cs="Arial"/>
          <w:b/>
          <w:spacing w:val="-2"/>
          <w:sz w:val="28"/>
          <w:szCs w:val="28"/>
        </w:rPr>
        <w:t>s</w:t>
      </w:r>
      <w:r w:rsidRPr="00AE619C">
        <w:rPr>
          <w:rFonts w:ascii="Montserrat Light" w:eastAsia="Batang" w:hAnsi="Montserrat Light" w:cs="Arial"/>
          <w:b/>
          <w:spacing w:val="-2"/>
          <w:sz w:val="28"/>
          <w:szCs w:val="28"/>
        </w:rPr>
        <w:t xml:space="preserve"> monopólica</w:t>
      </w:r>
      <w:r w:rsidR="008410DF">
        <w:rPr>
          <w:rFonts w:ascii="Montserrat Light" w:eastAsia="Batang" w:hAnsi="Montserrat Light" w:cs="Arial"/>
          <w:b/>
          <w:spacing w:val="-2"/>
          <w:sz w:val="28"/>
          <w:szCs w:val="28"/>
        </w:rPr>
        <w:t>s</w:t>
      </w:r>
      <w:r w:rsidRPr="00AE619C">
        <w:rPr>
          <w:rFonts w:ascii="Montserrat Light" w:eastAsia="Batang" w:hAnsi="Montserrat Light" w:cs="Arial"/>
          <w:b/>
          <w:spacing w:val="-2"/>
          <w:sz w:val="28"/>
          <w:szCs w:val="28"/>
        </w:rPr>
        <w:t xml:space="preserve"> por venta de insumos médicos</w:t>
      </w:r>
    </w:p>
    <w:bookmarkEnd w:id="0"/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8410DF" w:rsidRPr="008410DF" w:rsidRDefault="008410DF" w:rsidP="00841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 Light" w:hAnsi="Montserrat Light" w:cstheme="minorBidi"/>
          <w:b/>
          <w:spacing w:val="-2"/>
        </w:rPr>
      </w:pPr>
      <w:r w:rsidRPr="008410DF">
        <w:rPr>
          <w:rFonts w:ascii="Montserrat Light" w:hAnsi="Montserrat Light" w:cstheme="minorBidi"/>
          <w:b/>
          <w:bCs/>
          <w:spacing w:val="-2"/>
        </w:rPr>
        <w:t xml:space="preserve">El director general, Zoé Robledo, recordó que  en </w:t>
      </w:r>
      <w:r w:rsidR="00047C0E" w:rsidRPr="008410DF">
        <w:rPr>
          <w:rFonts w:ascii="Montserrat Light" w:hAnsi="Montserrat Light" w:cstheme="minorBidi"/>
          <w:b/>
          <w:bCs/>
          <w:spacing w:val="-2"/>
        </w:rPr>
        <w:t>2016</w:t>
      </w:r>
      <w:r w:rsidRPr="008410DF">
        <w:rPr>
          <w:rFonts w:ascii="Montserrat Light" w:hAnsi="Montserrat Light" w:cstheme="minorBidi"/>
          <w:b/>
          <w:bCs/>
          <w:spacing w:val="-2"/>
        </w:rPr>
        <w:t xml:space="preserve"> el Seguro Social presentó </w:t>
      </w:r>
      <w:r w:rsidR="00AE619C" w:rsidRPr="008410DF">
        <w:rPr>
          <w:rFonts w:ascii="Montserrat Light" w:hAnsi="Montserrat Light" w:cstheme="minorBidi"/>
          <w:b/>
          <w:bCs/>
          <w:spacing w:val="-2"/>
        </w:rPr>
        <w:t>una denuncia ante COFECE</w:t>
      </w:r>
      <w:r w:rsidRPr="008410DF">
        <w:rPr>
          <w:rFonts w:ascii="Montserrat Light" w:hAnsi="Montserrat Light" w:cstheme="minorBidi"/>
          <w:b/>
          <w:bCs/>
          <w:spacing w:val="-2"/>
        </w:rPr>
        <w:t xml:space="preserve">, </w:t>
      </w:r>
      <w:r w:rsidR="00AE619C" w:rsidRPr="008410DF">
        <w:rPr>
          <w:rFonts w:ascii="Montserrat Light" w:hAnsi="Montserrat Light" w:cstheme="minorBidi"/>
          <w:b/>
          <w:bCs/>
          <w:spacing w:val="-2"/>
        </w:rPr>
        <w:t xml:space="preserve">sin que </w:t>
      </w:r>
      <w:r w:rsidRPr="008410DF">
        <w:rPr>
          <w:rFonts w:ascii="Montserrat Light" w:hAnsi="Montserrat Light" w:cstheme="minorBidi"/>
          <w:b/>
          <w:bCs/>
          <w:spacing w:val="-2"/>
        </w:rPr>
        <w:t xml:space="preserve">se </w:t>
      </w:r>
      <w:r w:rsidR="00AE619C" w:rsidRPr="008410DF">
        <w:rPr>
          <w:rFonts w:ascii="Montserrat Light" w:hAnsi="Montserrat Light" w:cstheme="minorBidi"/>
          <w:b/>
          <w:bCs/>
          <w:spacing w:val="-2"/>
        </w:rPr>
        <w:t xml:space="preserve">dictara resolución </w:t>
      </w:r>
      <w:r w:rsidRPr="008410DF">
        <w:rPr>
          <w:rFonts w:ascii="Montserrat Light" w:hAnsi="Montserrat Light" w:cstheme="minorBidi"/>
          <w:b/>
          <w:bCs/>
          <w:spacing w:val="-2"/>
        </w:rPr>
        <w:t xml:space="preserve">para </w:t>
      </w:r>
      <w:r w:rsidR="00AE619C" w:rsidRPr="008410DF">
        <w:rPr>
          <w:rFonts w:ascii="Montserrat Light" w:hAnsi="Montserrat Light" w:cstheme="minorBidi"/>
          <w:b/>
          <w:bCs/>
          <w:spacing w:val="-2"/>
        </w:rPr>
        <w:t>evit</w:t>
      </w:r>
      <w:r w:rsidRPr="008410DF">
        <w:rPr>
          <w:rFonts w:ascii="Montserrat Light" w:hAnsi="Montserrat Light" w:cstheme="minorBidi"/>
          <w:b/>
          <w:bCs/>
          <w:spacing w:val="-2"/>
        </w:rPr>
        <w:t>ar</w:t>
      </w:r>
      <w:r w:rsidR="00AE619C" w:rsidRPr="008410DF">
        <w:rPr>
          <w:rFonts w:ascii="Montserrat Light" w:hAnsi="Montserrat Light" w:cstheme="minorBidi"/>
          <w:b/>
          <w:bCs/>
          <w:spacing w:val="-2"/>
        </w:rPr>
        <w:t xml:space="preserve"> que empresas participen en licitaciones.</w:t>
      </w:r>
    </w:p>
    <w:p w:rsidR="008410DF" w:rsidRPr="008410DF" w:rsidRDefault="008410DF" w:rsidP="00841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 Light" w:hAnsi="Montserrat Light" w:cstheme="minorBidi"/>
          <w:b/>
          <w:spacing w:val="-2"/>
        </w:rPr>
      </w:pPr>
      <w:r w:rsidRPr="008410DF">
        <w:rPr>
          <w:rFonts w:ascii="Montserrat Light" w:hAnsi="Montserrat Light" w:cstheme="minorBidi"/>
          <w:b/>
          <w:bCs/>
          <w:spacing w:val="-2"/>
        </w:rPr>
        <w:t xml:space="preserve">A </w:t>
      </w:r>
      <w:r w:rsidRPr="008410DF">
        <w:rPr>
          <w:rFonts w:ascii="Montserrat Light" w:hAnsi="Montserrat Light" w:cstheme="minorBidi"/>
          <w:b/>
          <w:spacing w:val="-2"/>
        </w:rPr>
        <w:t>partir del 2007 empezó una  privatización en áreas estratégicas del IMSS, lo que puso al Instituto en vulnerabilidad frente a proveedores</w:t>
      </w:r>
      <w:r>
        <w:rPr>
          <w:rFonts w:ascii="Montserrat Light" w:hAnsi="Montserrat Light" w:cstheme="minorBidi"/>
          <w:b/>
          <w:spacing w:val="-2"/>
        </w:rPr>
        <w:t>, expuso</w:t>
      </w:r>
      <w:r w:rsidRPr="008410DF">
        <w:rPr>
          <w:rFonts w:ascii="Montserrat Light" w:hAnsi="Montserrat Light" w:cstheme="minorBidi"/>
          <w:b/>
          <w:spacing w:val="-2"/>
        </w:rPr>
        <w:t>.</w:t>
      </w: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F919F5" w:rsidRPr="00AE619C" w:rsidRDefault="00F919F5" w:rsidP="00F919F5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El Instituto Mexicano del Seguro Social (IMSS) realiza acciones para recuperar </w:t>
      </w:r>
      <w:r w:rsidR="00F653DD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los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servicios institucionales de diagnóstico, 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Banco de Sangre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, Central</w:t>
      </w:r>
      <w:r w:rsidR="00900454">
        <w:rPr>
          <w:rFonts w:ascii="Montserrat Light" w:eastAsiaTheme="minorHAnsi" w:hAnsi="Montserrat Light" w:cstheme="minorBidi"/>
          <w:spacing w:val="-2"/>
          <w:sz w:val="24"/>
          <w:szCs w:val="24"/>
        </w:rPr>
        <w:t>es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de Mezclas para tratamientos oncológicos, además de transmitir en vivo por Internet licitaciones públicas y dar seguimiento a las denuncias presentadas ante la 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Comisión Federal de Competencia Económica (COFECE)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y la Secretaría de la Función Pública (SFP), afirmó el director general, Maestro Zoé Robledo.</w:t>
      </w:r>
    </w:p>
    <w:p w:rsid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900454" w:rsidRDefault="00F919F5" w:rsidP="00900454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Al exponer en conferencia prensa en Palacio Nacional s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obre las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empresas acusadas de prácticas monopólicas que prestan 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servicios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al Instituto, puntualizó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que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una de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las acciones implementadas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es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el caso de las Central</w:t>
      </w:r>
      <w:r w:rsidR="00900454">
        <w:rPr>
          <w:rFonts w:ascii="Montserrat Light" w:eastAsiaTheme="minorHAnsi" w:hAnsi="Montserrat Light" w:cstheme="minorBidi"/>
          <w:spacing w:val="-2"/>
          <w:sz w:val="24"/>
          <w:szCs w:val="24"/>
        </w:rPr>
        <w:t>es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de Mezcla</w:t>
      </w:r>
      <w:r w:rsidR="00900454">
        <w:rPr>
          <w:rFonts w:ascii="Montserrat Light" w:eastAsiaTheme="minorHAnsi" w:hAnsi="Montserrat Light" w:cstheme="minorBidi"/>
          <w:spacing w:val="-2"/>
          <w:sz w:val="24"/>
          <w:szCs w:val="24"/>
        </w:rPr>
        <w:t>s, “e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sto lo tenemos subrogado</w:t>
      </w:r>
      <w:r w:rsidR="00900454">
        <w:rPr>
          <w:rFonts w:ascii="Montserrat Light" w:eastAsiaTheme="minorHAnsi" w:hAnsi="Montserrat Light" w:cstheme="minorBidi"/>
          <w:spacing w:val="-2"/>
          <w:sz w:val="24"/>
          <w:szCs w:val="24"/>
        </w:rPr>
        <w:t>” y es ahí donde muchas veces se generan “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cuellos de botella</w:t>
      </w:r>
      <w:r w:rsidR="00900454">
        <w:rPr>
          <w:rFonts w:ascii="Montserrat Light" w:eastAsiaTheme="minorHAnsi" w:hAnsi="Montserrat Light" w:cstheme="minorBidi"/>
          <w:spacing w:val="-2"/>
          <w:sz w:val="24"/>
          <w:szCs w:val="24"/>
        </w:rPr>
        <w:t>”.</w:t>
      </w:r>
    </w:p>
    <w:p w:rsidR="00900454" w:rsidRDefault="00900454" w:rsidP="00900454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AE619C" w:rsidRPr="00AE619C" w:rsidRDefault="00900454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Precisó que en acompañamiento a las denuncias interpuestas ante las autoridades regulatorias, se da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vista a todas las instituciones involucradas del sector salud y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se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audita el seguimiento de los contratos.</w:t>
      </w: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AE619C" w:rsidRPr="00AE619C" w:rsidRDefault="00900454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Zoé Robledo recordó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que 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el 10 de marzo de 2016 el IMSS presentó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ante la COFECE  una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denuncia por práctica monopólica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por 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la venta de insumos médicos al Instituto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, pero este organismo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no dio resolución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ni evitó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que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ciertas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empresas participen en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las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licitaciones. </w:t>
      </w: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“Pasan cuatro años y tres meses hasta que en julio de este año COFECE finalmente emite su resolución, una resolución en donde se imponen multas a 11 personas 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lastRenderedPageBreak/>
        <w:t xml:space="preserve">morales, a 14 empresas, multas que tampoco los sancionan en términos de poder seguir participando y trabajando, solamente son multas”, acotó. </w:t>
      </w: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AE619C" w:rsidRPr="00AE619C" w:rsidRDefault="00900454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El director general del </w:t>
      </w:r>
      <w:r w:rsidR="00F653DD">
        <w:rPr>
          <w:rFonts w:ascii="Montserrat Light" w:eastAsiaTheme="minorHAnsi" w:hAnsi="Montserrat Light" w:cstheme="minorBidi"/>
          <w:spacing w:val="-2"/>
          <w:sz w:val="24"/>
          <w:szCs w:val="24"/>
        </w:rPr>
        <w:t>Seguro Social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señaló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que los cuatros años que el organismo tardó en emitir una resolución, las empresas siguieron participando en licitaciones, no sólo en el IMSS, sino en muchas otras instituciones.</w:t>
      </w: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AE619C" w:rsidRPr="00AE619C" w:rsidRDefault="00900454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“L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as propias instituciones que tenemos para evitar esto emi</w:t>
      </w:r>
      <w:r w:rsidR="00F653DD">
        <w:rPr>
          <w:rFonts w:ascii="Montserrat Light" w:eastAsiaTheme="minorHAnsi" w:hAnsi="Montserrat Light" w:cstheme="minorBidi"/>
          <w:spacing w:val="-2"/>
          <w:sz w:val="24"/>
          <w:szCs w:val="24"/>
        </w:rPr>
        <w:t>ten resoluciones que son multas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altas, son 600 millones de pesos entre estas 14 empresas, pero que no implican que puedan seguir operando”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, indicó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.</w:t>
      </w: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AE619C" w:rsidRPr="00AE619C" w:rsidRDefault="00900454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Mencionó que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a partir del 2007 empezó un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a 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privatización en áreas estratégicas del IMSS, lo que puso en enorme vulnerabilidad al Instituto frente a proveedores, lo mismo en temas de infraestructura.</w:t>
      </w: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“</w:t>
      </w:r>
      <w:r w:rsidR="00900454">
        <w:rPr>
          <w:rFonts w:ascii="Montserrat Light" w:eastAsiaTheme="minorHAnsi" w:hAnsi="Montserrat Light" w:cstheme="minorBidi"/>
          <w:spacing w:val="-2"/>
          <w:sz w:val="24"/>
          <w:szCs w:val="24"/>
        </w:rPr>
        <w:t>C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on el argumento de ahorros o de cubrir ineficiencias, en 2015 finalmente se entrega</w:t>
      </w:r>
      <w:r w:rsidR="00900454">
        <w:rPr>
          <w:rFonts w:ascii="Montserrat Light" w:eastAsiaTheme="minorHAnsi" w:hAnsi="Montserrat Light" w:cstheme="minorBidi"/>
          <w:spacing w:val="-2"/>
          <w:sz w:val="24"/>
          <w:szCs w:val="24"/>
        </w:rPr>
        <w:t>n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por completo todos los servicios, y desde entonces se empezaron a crear otro tipo de problemas: monopolios, colusiones y demás”, </w:t>
      </w:r>
      <w:r w:rsidR="008410DF">
        <w:rPr>
          <w:rFonts w:ascii="Montserrat Light" w:eastAsiaTheme="minorHAnsi" w:hAnsi="Montserrat Light" w:cstheme="minorBidi"/>
          <w:spacing w:val="-2"/>
          <w:sz w:val="24"/>
          <w:szCs w:val="24"/>
        </w:rPr>
        <w:t>refirió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. </w:t>
      </w: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Zoé Robledo</w:t>
      </w:r>
      <w:r w:rsidR="008410DF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comentó 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que en el Seguro Social en 556 laboratorios clínicos se </w:t>
      </w:r>
      <w:r w:rsidR="008410DF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hacen 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374 diferentes estudios, se realizan 600 mil todos los días y 192 millones al año. Los más comunes son: glucosa</w:t>
      </w:r>
      <w:r w:rsidR="008410DF">
        <w:rPr>
          <w:rFonts w:ascii="Montserrat Light" w:eastAsiaTheme="minorHAnsi" w:hAnsi="Montserrat Light" w:cstheme="minorBidi"/>
          <w:spacing w:val="-2"/>
          <w:sz w:val="24"/>
          <w:szCs w:val="24"/>
        </w:rPr>
        <w:t>,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</w:t>
      </w:r>
      <w:r w:rsidR="008410DF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con cerca de 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18 millones</w:t>
      </w:r>
      <w:r w:rsidR="008410DF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anuales; </w:t>
      </w:r>
      <w:proofErr w:type="spellStart"/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citometría</w:t>
      </w:r>
      <w:proofErr w:type="spellEnd"/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hemática, 16 millones, es decir, son dimensiones enormes.</w:t>
      </w:r>
    </w:p>
    <w:p w:rsidR="00AE619C" w:rsidRPr="00AE619C" w:rsidRDefault="00AE619C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962D11" w:rsidRDefault="008410DF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Agregó que hay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 58 Bancos de Sangre en todo el país, 111 centros de colecta y 233 servicios de transfusiones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 xml:space="preserve">, donde se </w:t>
      </w:r>
      <w:r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erogan 4 mil 300 millones de pesos al año</w:t>
      </w:r>
      <w:r>
        <w:rPr>
          <w:rFonts w:ascii="Montserrat Light" w:eastAsiaTheme="minorHAnsi" w:hAnsi="Montserrat Light" w:cstheme="minorBidi"/>
          <w:spacing w:val="-2"/>
          <w:sz w:val="24"/>
          <w:szCs w:val="24"/>
        </w:rPr>
        <w:t>; mientras que en servicios de laboratorio, mil 200 millones de pesos anuales</w:t>
      </w:r>
      <w:r w:rsidR="00AE619C" w:rsidRPr="00AE619C">
        <w:rPr>
          <w:rFonts w:ascii="Montserrat Light" w:eastAsiaTheme="minorHAnsi" w:hAnsi="Montserrat Light" w:cstheme="minorBidi"/>
          <w:spacing w:val="-2"/>
          <w:sz w:val="24"/>
          <w:szCs w:val="24"/>
        </w:rPr>
        <w:t>.</w:t>
      </w:r>
    </w:p>
    <w:p w:rsidR="008410DF" w:rsidRDefault="008410DF" w:rsidP="00AE619C">
      <w:pPr>
        <w:spacing w:after="0" w:line="240" w:lineRule="auto"/>
        <w:jc w:val="both"/>
        <w:rPr>
          <w:rFonts w:ascii="Montserrat Light" w:eastAsiaTheme="minorHAnsi" w:hAnsi="Montserrat Light" w:cstheme="minorBidi"/>
          <w:spacing w:val="-2"/>
          <w:sz w:val="24"/>
          <w:szCs w:val="24"/>
        </w:rPr>
      </w:pPr>
    </w:p>
    <w:p w:rsidR="008410DF" w:rsidRPr="008410DF" w:rsidRDefault="008410DF" w:rsidP="008410DF">
      <w:pPr>
        <w:spacing w:after="0" w:line="240" w:lineRule="auto"/>
        <w:jc w:val="center"/>
        <w:rPr>
          <w:b/>
          <w:spacing w:val="-2"/>
          <w:lang w:val="es-ES"/>
        </w:rPr>
      </w:pPr>
      <w:r>
        <w:rPr>
          <w:rFonts w:ascii="Montserrat Light" w:eastAsiaTheme="minorHAnsi" w:hAnsi="Montserrat Light" w:cstheme="minorBidi"/>
          <w:b/>
          <w:spacing w:val="-2"/>
          <w:sz w:val="24"/>
          <w:szCs w:val="24"/>
        </w:rPr>
        <w:t>---o0o---</w:t>
      </w:r>
    </w:p>
    <w:sectPr w:rsidR="008410DF" w:rsidRPr="008410DF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B76" w:rsidRDefault="00A82B76">
      <w:pPr>
        <w:spacing w:after="0" w:line="240" w:lineRule="auto"/>
      </w:pPr>
      <w:r>
        <w:separator/>
      </w:r>
    </w:p>
  </w:endnote>
  <w:endnote w:type="continuationSeparator" w:id="0">
    <w:p w:rsidR="00A82B76" w:rsidRDefault="00A82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B76" w:rsidRDefault="00A82B76">
      <w:pPr>
        <w:spacing w:after="0" w:line="240" w:lineRule="auto"/>
      </w:pPr>
      <w:r>
        <w:separator/>
      </w:r>
    </w:p>
  </w:footnote>
  <w:footnote w:type="continuationSeparator" w:id="0">
    <w:p w:rsidR="00A82B76" w:rsidRDefault="00A82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774DB8F" wp14:editId="6917CCD2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3562B"/>
    <w:multiLevelType w:val="hybridMultilevel"/>
    <w:tmpl w:val="E62A74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21E77"/>
    <w:multiLevelType w:val="hybridMultilevel"/>
    <w:tmpl w:val="D8A27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9279B2"/>
    <w:multiLevelType w:val="hybridMultilevel"/>
    <w:tmpl w:val="356490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26C95"/>
    <w:rsid w:val="00032FDD"/>
    <w:rsid w:val="000412E9"/>
    <w:rsid w:val="00045F4A"/>
    <w:rsid w:val="00047C0E"/>
    <w:rsid w:val="000512B2"/>
    <w:rsid w:val="000565C1"/>
    <w:rsid w:val="00062F3E"/>
    <w:rsid w:val="00070F48"/>
    <w:rsid w:val="000745B8"/>
    <w:rsid w:val="000839F3"/>
    <w:rsid w:val="000A35C0"/>
    <w:rsid w:val="000D3B75"/>
    <w:rsid w:val="000D5471"/>
    <w:rsid w:val="000D6A96"/>
    <w:rsid w:val="000E41D9"/>
    <w:rsid w:val="000E6D89"/>
    <w:rsid w:val="000F1BC9"/>
    <w:rsid w:val="000F2EA0"/>
    <w:rsid w:val="00124AE0"/>
    <w:rsid w:val="0013417F"/>
    <w:rsid w:val="00154854"/>
    <w:rsid w:val="00156000"/>
    <w:rsid w:val="00167D55"/>
    <w:rsid w:val="00171B4B"/>
    <w:rsid w:val="00175CC6"/>
    <w:rsid w:val="00192510"/>
    <w:rsid w:val="001A270A"/>
    <w:rsid w:val="001A5C30"/>
    <w:rsid w:val="001A7C4D"/>
    <w:rsid w:val="001B3B1E"/>
    <w:rsid w:val="001B6EBA"/>
    <w:rsid w:val="001B7DDF"/>
    <w:rsid w:val="001C227C"/>
    <w:rsid w:val="001C6726"/>
    <w:rsid w:val="001F11E0"/>
    <w:rsid w:val="001F2CFC"/>
    <w:rsid w:val="00220713"/>
    <w:rsid w:val="00234B63"/>
    <w:rsid w:val="00237E5A"/>
    <w:rsid w:val="00251CBD"/>
    <w:rsid w:val="0026124D"/>
    <w:rsid w:val="00262098"/>
    <w:rsid w:val="002675BA"/>
    <w:rsid w:val="002762B1"/>
    <w:rsid w:val="00277685"/>
    <w:rsid w:val="002A44EF"/>
    <w:rsid w:val="002D6BE1"/>
    <w:rsid w:val="002F17F8"/>
    <w:rsid w:val="00306C98"/>
    <w:rsid w:val="00315A7E"/>
    <w:rsid w:val="00317304"/>
    <w:rsid w:val="00322946"/>
    <w:rsid w:val="00323705"/>
    <w:rsid w:val="00332163"/>
    <w:rsid w:val="00342972"/>
    <w:rsid w:val="0034326D"/>
    <w:rsid w:val="00346989"/>
    <w:rsid w:val="003524D9"/>
    <w:rsid w:val="00355AA6"/>
    <w:rsid w:val="00361A74"/>
    <w:rsid w:val="00363801"/>
    <w:rsid w:val="003C06B5"/>
    <w:rsid w:val="003C0EF6"/>
    <w:rsid w:val="003C24F8"/>
    <w:rsid w:val="003D0B8C"/>
    <w:rsid w:val="003D1453"/>
    <w:rsid w:val="003E3CAD"/>
    <w:rsid w:val="003E52A4"/>
    <w:rsid w:val="003E534C"/>
    <w:rsid w:val="003E5D16"/>
    <w:rsid w:val="003F6966"/>
    <w:rsid w:val="003F749D"/>
    <w:rsid w:val="00420149"/>
    <w:rsid w:val="00470738"/>
    <w:rsid w:val="00483019"/>
    <w:rsid w:val="004853D0"/>
    <w:rsid w:val="0049112D"/>
    <w:rsid w:val="0049265F"/>
    <w:rsid w:val="004A04A6"/>
    <w:rsid w:val="004B48DA"/>
    <w:rsid w:val="004B5B71"/>
    <w:rsid w:val="004C2EA6"/>
    <w:rsid w:val="004D04F6"/>
    <w:rsid w:val="004D05B2"/>
    <w:rsid w:val="004E1A08"/>
    <w:rsid w:val="004E4BBC"/>
    <w:rsid w:val="00502AAF"/>
    <w:rsid w:val="00507C38"/>
    <w:rsid w:val="00510074"/>
    <w:rsid w:val="00524B49"/>
    <w:rsid w:val="00526103"/>
    <w:rsid w:val="0055242F"/>
    <w:rsid w:val="0055509A"/>
    <w:rsid w:val="00565FE6"/>
    <w:rsid w:val="0056749C"/>
    <w:rsid w:val="00577C1F"/>
    <w:rsid w:val="0059054A"/>
    <w:rsid w:val="005A0D23"/>
    <w:rsid w:val="005C2CBE"/>
    <w:rsid w:val="005C502B"/>
    <w:rsid w:val="005D1340"/>
    <w:rsid w:val="005D3ED3"/>
    <w:rsid w:val="005D44F0"/>
    <w:rsid w:val="005E3652"/>
    <w:rsid w:val="005F22A3"/>
    <w:rsid w:val="005F22C5"/>
    <w:rsid w:val="005F299F"/>
    <w:rsid w:val="00606E76"/>
    <w:rsid w:val="006127D0"/>
    <w:rsid w:val="006155E5"/>
    <w:rsid w:val="00616837"/>
    <w:rsid w:val="00620D01"/>
    <w:rsid w:val="00640D98"/>
    <w:rsid w:val="00655A67"/>
    <w:rsid w:val="00683420"/>
    <w:rsid w:val="00685FBE"/>
    <w:rsid w:val="006A147F"/>
    <w:rsid w:val="006A4BC8"/>
    <w:rsid w:val="006B05BD"/>
    <w:rsid w:val="006B3452"/>
    <w:rsid w:val="006D4080"/>
    <w:rsid w:val="006F20E8"/>
    <w:rsid w:val="006F2E27"/>
    <w:rsid w:val="00702086"/>
    <w:rsid w:val="0070446C"/>
    <w:rsid w:val="00704718"/>
    <w:rsid w:val="00717278"/>
    <w:rsid w:val="007533AD"/>
    <w:rsid w:val="00763F5B"/>
    <w:rsid w:val="007666B3"/>
    <w:rsid w:val="00780670"/>
    <w:rsid w:val="007A6758"/>
    <w:rsid w:val="007B32E5"/>
    <w:rsid w:val="007C5B35"/>
    <w:rsid w:val="007C5EA1"/>
    <w:rsid w:val="007D0C9B"/>
    <w:rsid w:val="007D164D"/>
    <w:rsid w:val="007D28D2"/>
    <w:rsid w:val="007E3199"/>
    <w:rsid w:val="007E7FC1"/>
    <w:rsid w:val="007F44B1"/>
    <w:rsid w:val="007F7B28"/>
    <w:rsid w:val="008023C3"/>
    <w:rsid w:val="008166A8"/>
    <w:rsid w:val="0082115A"/>
    <w:rsid w:val="008212CA"/>
    <w:rsid w:val="00825051"/>
    <w:rsid w:val="0084094A"/>
    <w:rsid w:val="008410DF"/>
    <w:rsid w:val="0085303B"/>
    <w:rsid w:val="00862743"/>
    <w:rsid w:val="00863EB5"/>
    <w:rsid w:val="00875B52"/>
    <w:rsid w:val="008939A8"/>
    <w:rsid w:val="008A359A"/>
    <w:rsid w:val="008C6F40"/>
    <w:rsid w:val="008D3FE6"/>
    <w:rsid w:val="008D41E2"/>
    <w:rsid w:val="008E3BEA"/>
    <w:rsid w:val="008E49C0"/>
    <w:rsid w:val="008E6067"/>
    <w:rsid w:val="008F21E8"/>
    <w:rsid w:val="00900454"/>
    <w:rsid w:val="009350BF"/>
    <w:rsid w:val="00942972"/>
    <w:rsid w:val="00946441"/>
    <w:rsid w:val="00953FE1"/>
    <w:rsid w:val="00962D11"/>
    <w:rsid w:val="00975D84"/>
    <w:rsid w:val="0097696E"/>
    <w:rsid w:val="009A1977"/>
    <w:rsid w:val="009B15D0"/>
    <w:rsid w:val="009D0002"/>
    <w:rsid w:val="009D2E2E"/>
    <w:rsid w:val="009D33FE"/>
    <w:rsid w:val="009E0331"/>
    <w:rsid w:val="009E34D6"/>
    <w:rsid w:val="00A10181"/>
    <w:rsid w:val="00A17937"/>
    <w:rsid w:val="00A21030"/>
    <w:rsid w:val="00A23A34"/>
    <w:rsid w:val="00A241DE"/>
    <w:rsid w:val="00A24321"/>
    <w:rsid w:val="00A30E78"/>
    <w:rsid w:val="00A30F31"/>
    <w:rsid w:val="00A44FAC"/>
    <w:rsid w:val="00A55080"/>
    <w:rsid w:val="00A82B76"/>
    <w:rsid w:val="00A93BFF"/>
    <w:rsid w:val="00AB3BD3"/>
    <w:rsid w:val="00AD0567"/>
    <w:rsid w:val="00AE3685"/>
    <w:rsid w:val="00AE619C"/>
    <w:rsid w:val="00AF289F"/>
    <w:rsid w:val="00AF4CBD"/>
    <w:rsid w:val="00B01B75"/>
    <w:rsid w:val="00B041BF"/>
    <w:rsid w:val="00B0680A"/>
    <w:rsid w:val="00B07F5B"/>
    <w:rsid w:val="00B2686C"/>
    <w:rsid w:val="00B30308"/>
    <w:rsid w:val="00B310F3"/>
    <w:rsid w:val="00B35E5F"/>
    <w:rsid w:val="00B416DE"/>
    <w:rsid w:val="00B46353"/>
    <w:rsid w:val="00B531D9"/>
    <w:rsid w:val="00B56BAB"/>
    <w:rsid w:val="00B6151A"/>
    <w:rsid w:val="00B62296"/>
    <w:rsid w:val="00B86949"/>
    <w:rsid w:val="00BC0988"/>
    <w:rsid w:val="00BC19F2"/>
    <w:rsid w:val="00BC51C2"/>
    <w:rsid w:val="00BD1646"/>
    <w:rsid w:val="00BD40DA"/>
    <w:rsid w:val="00BF3BC8"/>
    <w:rsid w:val="00BF3EFB"/>
    <w:rsid w:val="00BF4D81"/>
    <w:rsid w:val="00BF753F"/>
    <w:rsid w:val="00C26BC6"/>
    <w:rsid w:val="00C30834"/>
    <w:rsid w:val="00C40FF0"/>
    <w:rsid w:val="00C57732"/>
    <w:rsid w:val="00C602CD"/>
    <w:rsid w:val="00C70260"/>
    <w:rsid w:val="00C722CA"/>
    <w:rsid w:val="00C806D3"/>
    <w:rsid w:val="00C86759"/>
    <w:rsid w:val="00C8747C"/>
    <w:rsid w:val="00C91FAC"/>
    <w:rsid w:val="00C96538"/>
    <w:rsid w:val="00CA426C"/>
    <w:rsid w:val="00CA5132"/>
    <w:rsid w:val="00CA5EB3"/>
    <w:rsid w:val="00CB2B48"/>
    <w:rsid w:val="00CB3195"/>
    <w:rsid w:val="00CB43EB"/>
    <w:rsid w:val="00CB64D0"/>
    <w:rsid w:val="00CB6C48"/>
    <w:rsid w:val="00CC002B"/>
    <w:rsid w:val="00CC0796"/>
    <w:rsid w:val="00CD7670"/>
    <w:rsid w:val="00CF2F8E"/>
    <w:rsid w:val="00D007D0"/>
    <w:rsid w:val="00D04C23"/>
    <w:rsid w:val="00D07FC9"/>
    <w:rsid w:val="00D11382"/>
    <w:rsid w:val="00D115AD"/>
    <w:rsid w:val="00D11781"/>
    <w:rsid w:val="00D15A48"/>
    <w:rsid w:val="00D3554A"/>
    <w:rsid w:val="00D40D72"/>
    <w:rsid w:val="00D7592B"/>
    <w:rsid w:val="00D77E0F"/>
    <w:rsid w:val="00D801FC"/>
    <w:rsid w:val="00D9760D"/>
    <w:rsid w:val="00DB16D4"/>
    <w:rsid w:val="00DB22EB"/>
    <w:rsid w:val="00DD4963"/>
    <w:rsid w:val="00DE7187"/>
    <w:rsid w:val="00DF17F4"/>
    <w:rsid w:val="00E042A2"/>
    <w:rsid w:val="00E14343"/>
    <w:rsid w:val="00E15C3A"/>
    <w:rsid w:val="00E321C6"/>
    <w:rsid w:val="00E36D4F"/>
    <w:rsid w:val="00E37663"/>
    <w:rsid w:val="00E40AC4"/>
    <w:rsid w:val="00E46107"/>
    <w:rsid w:val="00E47303"/>
    <w:rsid w:val="00E5290C"/>
    <w:rsid w:val="00E53F24"/>
    <w:rsid w:val="00E6024E"/>
    <w:rsid w:val="00E615E8"/>
    <w:rsid w:val="00E63490"/>
    <w:rsid w:val="00E72991"/>
    <w:rsid w:val="00E84BB6"/>
    <w:rsid w:val="00E90214"/>
    <w:rsid w:val="00E962E8"/>
    <w:rsid w:val="00E97374"/>
    <w:rsid w:val="00EA18F1"/>
    <w:rsid w:val="00EB33CD"/>
    <w:rsid w:val="00EB5A1B"/>
    <w:rsid w:val="00EB7C20"/>
    <w:rsid w:val="00EE7AB3"/>
    <w:rsid w:val="00EF41E7"/>
    <w:rsid w:val="00F00A0E"/>
    <w:rsid w:val="00F01994"/>
    <w:rsid w:val="00F208AA"/>
    <w:rsid w:val="00F21123"/>
    <w:rsid w:val="00F21FDD"/>
    <w:rsid w:val="00F26617"/>
    <w:rsid w:val="00F41F9A"/>
    <w:rsid w:val="00F514D0"/>
    <w:rsid w:val="00F653DD"/>
    <w:rsid w:val="00F65E54"/>
    <w:rsid w:val="00F67701"/>
    <w:rsid w:val="00F70D6E"/>
    <w:rsid w:val="00F919F5"/>
    <w:rsid w:val="00FA4802"/>
    <w:rsid w:val="00FB41E5"/>
    <w:rsid w:val="00FB701F"/>
    <w:rsid w:val="00FC2960"/>
    <w:rsid w:val="00FC64A0"/>
    <w:rsid w:val="00FD0B90"/>
    <w:rsid w:val="00FD114B"/>
    <w:rsid w:val="00FD5524"/>
    <w:rsid w:val="00FE1C1E"/>
    <w:rsid w:val="00FE26C9"/>
    <w:rsid w:val="00FE7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534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Rogelio Alberto Ruiz Alemán</cp:lastModifiedBy>
  <cp:revision>3</cp:revision>
  <cp:lastPrinted>2020-11-11T18:49:00Z</cp:lastPrinted>
  <dcterms:created xsi:type="dcterms:W3CDTF">2020-12-15T15:14:00Z</dcterms:created>
  <dcterms:modified xsi:type="dcterms:W3CDTF">2020-12-15T16:45:00Z</dcterms:modified>
</cp:coreProperties>
</file>