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04E1" w14:textId="10B31F83" w:rsidR="00FD2D73" w:rsidRPr="00D0565D" w:rsidRDefault="00357E0E" w:rsidP="00C551B0">
      <w:pPr>
        <w:spacing w:line="240" w:lineRule="atLeast"/>
        <w:ind w:left="1416" w:hanging="1416"/>
        <w:jc w:val="right"/>
        <w:rPr>
          <w:rFonts w:ascii="Montserrat Light" w:eastAsia="Montserrat Light" w:hAnsi="Montserrat Light" w:cs="Montserrat Light"/>
        </w:rPr>
      </w:pPr>
      <w:r w:rsidRPr="00D0565D">
        <w:rPr>
          <w:rFonts w:ascii="Montserrat Light" w:eastAsia="Montserrat Light" w:hAnsi="Montserrat Light" w:cs="Montserrat Light"/>
        </w:rPr>
        <w:t xml:space="preserve">Ciudad de México, </w:t>
      </w:r>
      <w:r w:rsidR="00947041">
        <w:rPr>
          <w:rFonts w:ascii="Montserrat Light" w:eastAsia="Montserrat Light" w:hAnsi="Montserrat Light" w:cs="Montserrat Light"/>
        </w:rPr>
        <w:t xml:space="preserve">martes 8 </w:t>
      </w:r>
      <w:r w:rsidRPr="00D0565D">
        <w:rPr>
          <w:rFonts w:ascii="Montserrat Light" w:eastAsia="Montserrat Light" w:hAnsi="Montserrat Light" w:cs="Montserrat Light"/>
        </w:rPr>
        <w:t xml:space="preserve">de noviembre </w:t>
      </w:r>
      <w:r w:rsidR="00031B61" w:rsidRPr="00D0565D">
        <w:rPr>
          <w:rFonts w:ascii="Montserrat Light" w:eastAsia="Montserrat Light" w:hAnsi="Montserrat Light" w:cs="Montserrat Light"/>
        </w:rPr>
        <w:t>de 2022.</w:t>
      </w:r>
    </w:p>
    <w:p w14:paraId="7919E55B" w14:textId="010CAF3A" w:rsidR="00FD2D73" w:rsidRPr="00D0565D" w:rsidRDefault="00031B61" w:rsidP="00C551B0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r w:rsidRPr="00D0565D">
        <w:rPr>
          <w:rFonts w:ascii="Montserrat Light" w:eastAsia="Montserrat Light" w:hAnsi="Montserrat Light" w:cs="Montserrat Light"/>
        </w:rPr>
        <w:t xml:space="preserve">No. </w:t>
      </w:r>
      <w:r w:rsidR="00D83C45">
        <w:rPr>
          <w:rFonts w:ascii="Montserrat Light" w:eastAsia="Montserrat Light" w:hAnsi="Montserrat Light" w:cs="Montserrat Light"/>
        </w:rPr>
        <w:t>577</w:t>
      </w:r>
      <w:r w:rsidRPr="00D0565D">
        <w:rPr>
          <w:rFonts w:ascii="Montserrat Light" w:eastAsia="Montserrat Light" w:hAnsi="Montserrat Light" w:cs="Montserrat Light"/>
        </w:rPr>
        <w:t>/2022.</w:t>
      </w:r>
    </w:p>
    <w:p w14:paraId="7180C80B" w14:textId="77777777" w:rsidR="00FD2D73" w:rsidRPr="00D0565D" w:rsidRDefault="00FD2D73" w:rsidP="00C551B0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74875517" w14:textId="77777777" w:rsidR="00FD2D73" w:rsidRPr="00D0565D" w:rsidRDefault="00FD2D73" w:rsidP="00C551B0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</w:p>
    <w:p w14:paraId="06D84061" w14:textId="77777777" w:rsidR="00FD2D73" w:rsidRPr="00D0565D" w:rsidRDefault="00031B61" w:rsidP="00C551B0">
      <w:pPr>
        <w:spacing w:line="240" w:lineRule="atLeast"/>
        <w:jc w:val="center"/>
        <w:rPr>
          <w:rFonts w:ascii="Montserrat Light" w:eastAsia="Montserrat SemiBold" w:hAnsi="Montserrat Light" w:cs="Montserrat SemiBold"/>
          <w:b/>
          <w:sz w:val="32"/>
          <w:szCs w:val="32"/>
        </w:rPr>
      </w:pPr>
      <w:r w:rsidRPr="00D0565D">
        <w:rPr>
          <w:rFonts w:ascii="Montserrat Light" w:eastAsia="Montserrat SemiBold" w:hAnsi="Montserrat Light" w:cs="Montserrat SemiBold"/>
          <w:b/>
          <w:sz w:val="32"/>
          <w:szCs w:val="32"/>
        </w:rPr>
        <w:t>BOLETÍN DE PRENSA</w:t>
      </w:r>
    </w:p>
    <w:p w14:paraId="312A87CE" w14:textId="77777777" w:rsidR="00FD2D73" w:rsidRPr="00D0565D" w:rsidRDefault="00FD2D73" w:rsidP="00C551B0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47A8B703" w14:textId="4E4B8195" w:rsidR="00FD2D73" w:rsidRPr="00AD3D09" w:rsidRDefault="00EE6024" w:rsidP="00C551B0">
      <w:pPr>
        <w:spacing w:line="240" w:lineRule="atLeast"/>
        <w:ind w:left="426" w:right="-376"/>
        <w:jc w:val="center"/>
        <w:rPr>
          <w:rFonts w:ascii="Montserrat Light" w:eastAsia="Montserrat SemiBold" w:hAnsi="Montserrat Light" w:cs="Montserrat SemiBold"/>
          <w:b/>
          <w:bCs/>
          <w:sz w:val="28"/>
          <w:szCs w:val="28"/>
        </w:rPr>
      </w:pPr>
      <w:r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>Realiza</w:t>
      </w:r>
      <w:r w:rsidR="00357E0E"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 xml:space="preserve"> Hospital General de La</w:t>
      </w:r>
      <w:r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 xml:space="preserve"> Raza octavo trasplante simultáneo de</w:t>
      </w:r>
      <w:r w:rsidR="00357E0E"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 xml:space="preserve"> corazón</w:t>
      </w:r>
      <w:r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>-riñón</w:t>
      </w:r>
      <w:r w:rsidR="002B6993"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 xml:space="preserve"> de su historia</w:t>
      </w:r>
      <w:r w:rsidR="00357E0E"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 xml:space="preserve">. </w:t>
      </w:r>
      <w:r w:rsidR="00351FC3" w:rsidRPr="00AD3D09">
        <w:rPr>
          <w:rFonts w:ascii="Montserrat Light" w:eastAsia="Montserrat SemiBold" w:hAnsi="Montserrat Light" w:cs="Montserrat SemiBold"/>
          <w:b/>
          <w:bCs/>
          <w:sz w:val="28"/>
          <w:szCs w:val="28"/>
        </w:rPr>
        <w:t xml:space="preserve"> </w:t>
      </w:r>
    </w:p>
    <w:p w14:paraId="2E81CB61" w14:textId="77777777" w:rsidR="00351FC3" w:rsidRPr="00C551B0" w:rsidRDefault="00351FC3" w:rsidP="00C551B0">
      <w:pPr>
        <w:spacing w:line="240" w:lineRule="atLeast"/>
        <w:ind w:right="-376"/>
        <w:rPr>
          <w:rFonts w:ascii="Montserrat Light" w:eastAsia="Montserrat SemiBold" w:hAnsi="Montserrat Light" w:cs="Montserrat SemiBold"/>
        </w:rPr>
      </w:pPr>
    </w:p>
    <w:p w14:paraId="3CF1878B" w14:textId="7074A393" w:rsidR="0082548F" w:rsidRPr="00C551B0" w:rsidRDefault="00A80D67" w:rsidP="00C55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divId w:val="1508517885"/>
        <w:rPr>
          <w:rFonts w:ascii="Montserrat Light" w:eastAsia="Times New Roman" w:hAnsi="Montserrat Light" w:cs="Times New Roman"/>
          <w:sz w:val="22"/>
          <w:szCs w:val="22"/>
        </w:rPr>
      </w:pP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La</w:t>
      </w:r>
      <w:r w:rsidR="00B0649D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s 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procuraci</w:t>
      </w:r>
      <w:r w:rsidR="00B0649D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ones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de</w:t>
      </w:r>
      <w:r w:rsidR="00EE6024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los</w:t>
      </w:r>
      <w:r w:rsidR="00357E0E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órgano</w:t>
      </w:r>
      <w:r w:rsidR="00EE6024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s</w:t>
      </w:r>
      <w:r w:rsidR="00357E0E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se realiz</w:t>
      </w:r>
      <w:r w:rsidR="000A1075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aron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en el Hospital </w:t>
      </w:r>
      <w:r w:rsidR="00EE6024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General de Zona</w:t>
      </w:r>
      <w:r w:rsidR="00A369F6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No.</w:t>
      </w:r>
      <w:r w:rsidR="00EE6024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</w:t>
      </w:r>
      <w:r w:rsidR="00AD11E2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1 </w:t>
      </w:r>
      <w:r w:rsidR="00A369F6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de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</w:t>
      </w:r>
      <w:r w:rsidR="00357E0E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Zacatecas</w:t>
      </w:r>
      <w:r w:rsidR="000A1075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</w:t>
      </w:r>
      <w:r w:rsidR="00BE1A56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con lo que</w:t>
      </w:r>
      <w:r w:rsidR="00623A3D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se benefició</w:t>
      </w:r>
      <w:r w:rsidR="00243AC4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a </w:t>
      </w:r>
      <w:r w:rsidR="005D2959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tres</w:t>
      </w:r>
      <w:r w:rsidR="00243AC4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pacientes</w:t>
      </w:r>
      <w:r w:rsidR="0082548F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.</w:t>
      </w:r>
    </w:p>
    <w:p w14:paraId="16BA42C6" w14:textId="4CD16720" w:rsidR="009E7202" w:rsidRPr="00C551B0" w:rsidRDefault="0082548F" w:rsidP="00C55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divId w:val="1508517885"/>
        <w:rPr>
          <w:rFonts w:ascii="Montserrat Light" w:eastAsia="Times New Roman" w:hAnsi="Montserrat Light" w:cs="Times New Roman"/>
          <w:sz w:val="22"/>
          <w:szCs w:val="22"/>
        </w:rPr>
      </w:pP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Ambos procedimientos </w:t>
      </w:r>
      <w:r w:rsidR="00AD17C2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fueron en </w:t>
      </w:r>
      <w:r w:rsidR="00310D8C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dos </w:t>
      </w:r>
      <w:r w:rsidR="00AD17C2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días consecutivos </w:t>
      </w:r>
      <w:r w:rsidR="00552E80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y se obtuvieron: </w:t>
      </w:r>
      <w:r w:rsidR="001F3F8F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corazón</w:t>
      </w:r>
      <w:r w:rsidR="00310D8C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, riñones e</w:t>
      </w:r>
      <w:r w:rsidR="00552E80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hígado</w:t>
      </w:r>
      <w:r w:rsidR="001F38BE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.</w:t>
      </w:r>
    </w:p>
    <w:p w14:paraId="52751A64" w14:textId="572B29CA" w:rsidR="004C6F1C" w:rsidRPr="00C551B0" w:rsidRDefault="004C6F1C" w:rsidP="00C55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divId w:val="1508517885"/>
        <w:rPr>
          <w:rFonts w:ascii="Montserrat Light" w:eastAsia="Times New Roman" w:hAnsi="Montserrat Light" w:cs="Times New Roman"/>
          <w:sz w:val="22"/>
          <w:szCs w:val="22"/>
        </w:rPr>
      </w:pP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Actualmente el programa de trasplantes simultáneos</w:t>
      </w:r>
      <w:r w:rsidR="00267C26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corazón-riñón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de la Ra</w:t>
      </w:r>
      <w:r w:rsidR="00310D8C"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>za es el único</w:t>
      </w:r>
      <w:r w:rsidRPr="00C551B0">
        <w:rPr>
          <w:rFonts w:ascii="Montserrat Light" w:eastAsia="Montserrat SemiBold" w:hAnsi="Montserrat Light" w:cs="Montserrat SemiBold"/>
          <w:b/>
          <w:color w:val="000000"/>
          <w:sz w:val="22"/>
          <w:szCs w:val="22"/>
        </w:rPr>
        <w:t xml:space="preserve"> activo en México.</w:t>
      </w:r>
    </w:p>
    <w:p w14:paraId="0E78DA0A" w14:textId="77777777" w:rsidR="00FD2D73" w:rsidRPr="00C551B0" w:rsidRDefault="00FD2D73" w:rsidP="00C551B0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4D517598" w14:textId="0AC0E086" w:rsidR="00243AC4" w:rsidRPr="00947041" w:rsidRDefault="00A369F6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>El e</w:t>
      </w:r>
      <w:r w:rsidR="00031B61" w:rsidRPr="00947041">
        <w:rPr>
          <w:rFonts w:ascii="Montserrat Light" w:eastAsia="Montserrat Light" w:hAnsi="Montserrat Light" w:cs="Montserrat Light"/>
          <w:sz w:val="22"/>
          <w:szCs w:val="22"/>
        </w:rPr>
        <w:t>quipo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multidisciplinario</w:t>
      </w:r>
      <w:r w:rsidR="00BE261C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de la Unidad Médica de Alta Especialidad (UMAE) Hospital General “Dr. Gaudencio González Garza” del Centro Médico Nacional La Raza</w:t>
      </w:r>
      <w:r w:rsidR="00306E29" w:rsidRPr="00947041">
        <w:rPr>
          <w:rFonts w:ascii="Montserrat Light" w:eastAsia="Montserrat Light" w:hAnsi="Montserrat Light" w:cs="Montserrat Light"/>
          <w:sz w:val="22"/>
          <w:szCs w:val="22"/>
        </w:rPr>
        <w:t>,</w:t>
      </w:r>
      <w:r w:rsidR="00243AC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="000E4B47" w:rsidRPr="00947041">
        <w:rPr>
          <w:rFonts w:ascii="Montserrat Light" w:eastAsia="Montserrat Light" w:hAnsi="Montserrat Light" w:cs="Montserrat Light"/>
          <w:sz w:val="22"/>
          <w:szCs w:val="22"/>
        </w:rPr>
        <w:t>realizó el octavo tras</w:t>
      </w:r>
      <w:r w:rsidR="00310D8C" w:rsidRPr="00947041">
        <w:rPr>
          <w:rFonts w:ascii="Montserrat Light" w:eastAsia="Montserrat Light" w:hAnsi="Montserrat Light" w:cs="Montserrat Light"/>
          <w:sz w:val="22"/>
          <w:szCs w:val="22"/>
        </w:rPr>
        <w:t>plante simultáneo corazón-riñón</w:t>
      </w:r>
      <w:r w:rsidR="00BD47B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de su historia</w:t>
      </w:r>
      <w:r w:rsidR="002B6993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="00243AC4" w:rsidRPr="00947041">
        <w:rPr>
          <w:rFonts w:ascii="Montserrat Light" w:eastAsia="Montserrat Light" w:hAnsi="Montserrat Light" w:cs="Montserrat Light"/>
          <w:sz w:val="22"/>
          <w:szCs w:val="22"/>
        </w:rPr>
        <w:t>a un</w:t>
      </w:r>
      <w:r w:rsidR="00C551B0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paciente</w:t>
      </w:r>
      <w:r w:rsidR="00243AC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masculino de 38 años que padecía cardiomiopatía dilatada y nefropatía terminal.</w:t>
      </w:r>
    </w:p>
    <w:p w14:paraId="49191864" w14:textId="77777777" w:rsidR="00243AC4" w:rsidRPr="00267C26" w:rsidRDefault="00243AC4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  <w:lang w:val="es-MX"/>
        </w:rPr>
      </w:pPr>
    </w:p>
    <w:p w14:paraId="62C99BCD" w14:textId="33117889" w:rsidR="00DD17E4" w:rsidRPr="00947041" w:rsidRDefault="00C551B0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>L</w:t>
      </w:r>
      <w:r w:rsidR="00DD17E4" w:rsidRPr="00947041">
        <w:rPr>
          <w:rFonts w:ascii="Montserrat Light" w:eastAsia="Montserrat Light" w:hAnsi="Montserrat Light" w:cs="Montserrat Light"/>
          <w:sz w:val="22"/>
          <w:szCs w:val="22"/>
        </w:rPr>
        <w:t>a cirugía para el</w:t>
      </w:r>
      <w:r w:rsidR="00813721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trasplante de riñón se realiza</w:t>
      </w:r>
      <w:r w:rsidR="00DD17E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horas d</w:t>
      </w:r>
      <w:r w:rsidR="00DD0DEB" w:rsidRPr="00947041">
        <w:rPr>
          <w:rFonts w:ascii="Montserrat Light" w:eastAsia="Montserrat Light" w:hAnsi="Montserrat Light" w:cs="Montserrat Light"/>
          <w:sz w:val="22"/>
          <w:szCs w:val="22"/>
        </w:rPr>
        <w:t>espués del primer procedimiento,</w:t>
      </w:r>
      <w:r w:rsidR="00DD17E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una vez que el paciente se encuentra estable.</w:t>
      </w:r>
    </w:p>
    <w:p w14:paraId="6B6B01C1" w14:textId="77777777" w:rsidR="00DD17E4" w:rsidRPr="00947041" w:rsidRDefault="00DD17E4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032F33BE" w14:textId="375A37A8" w:rsidR="00306E29" w:rsidRPr="00947041" w:rsidRDefault="00DD17E4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Los </w:t>
      </w:r>
      <w:r w:rsidR="00306E29" w:rsidRPr="00947041">
        <w:rPr>
          <w:rFonts w:ascii="Montserrat Light" w:eastAsia="Montserrat Light" w:hAnsi="Montserrat Light" w:cs="Montserrat Light"/>
          <w:sz w:val="22"/>
          <w:szCs w:val="22"/>
        </w:rPr>
        <w:t>órgano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>s</w:t>
      </w:r>
      <w:r w:rsidR="00306E29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="004C6F1C" w:rsidRPr="00947041">
        <w:rPr>
          <w:rFonts w:ascii="Montserrat Light" w:eastAsia="Montserrat Light" w:hAnsi="Montserrat Light" w:cs="Montserrat Light"/>
          <w:sz w:val="22"/>
          <w:szCs w:val="22"/>
        </w:rPr>
        <w:t>dispuestos para est</w:t>
      </w:r>
      <w:r w:rsidR="003D0AE1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a intervención </w:t>
      </w:r>
      <w:r w:rsidR="00306E29" w:rsidRPr="00947041">
        <w:rPr>
          <w:rFonts w:ascii="Montserrat Light" w:eastAsia="Montserrat Light" w:hAnsi="Montserrat Light" w:cs="Montserrat Light"/>
          <w:sz w:val="22"/>
          <w:szCs w:val="22"/>
        </w:rPr>
        <w:t>fue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>ron</w:t>
      </w:r>
      <w:r w:rsidR="00306E29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donado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>s</w:t>
      </w:r>
      <w:r w:rsidR="00306E29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por </w:t>
      </w:r>
      <w:r w:rsidR="00A80D67" w:rsidRPr="00947041">
        <w:rPr>
          <w:rFonts w:ascii="Montserrat Light" w:eastAsia="Montserrat Light" w:hAnsi="Montserrat Light" w:cs="Montserrat Light"/>
          <w:sz w:val="22"/>
          <w:szCs w:val="22"/>
        </w:rPr>
        <w:t>un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a </w:t>
      </w:r>
      <w:r w:rsidR="00A369F6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mujer 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>de 34 años qu</w:t>
      </w:r>
      <w:r w:rsidR="00C551B0" w:rsidRPr="00947041">
        <w:rPr>
          <w:rFonts w:ascii="Montserrat Light" w:eastAsia="Montserrat Light" w:hAnsi="Montserrat Light" w:cs="Montserrat Light"/>
          <w:sz w:val="22"/>
          <w:szCs w:val="22"/>
        </w:rPr>
        <w:t>e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presentó muerte encefálica</w:t>
      </w:r>
      <w:r w:rsidR="00C551B0" w:rsidRPr="00947041">
        <w:rPr>
          <w:rFonts w:ascii="Montserrat Light" w:eastAsia="Montserrat Light" w:hAnsi="Montserrat Light" w:cs="Montserrat Light"/>
          <w:sz w:val="22"/>
          <w:szCs w:val="22"/>
        </w:rPr>
        <w:t>,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y gracias a la generosidad de su familia</w:t>
      </w:r>
      <w:r w:rsidR="00A80D67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="003D0AE1" w:rsidRPr="00947041">
        <w:rPr>
          <w:rFonts w:ascii="Montserrat Light" w:eastAsia="Montserrat Light" w:hAnsi="Montserrat Light" w:cs="Montserrat Light"/>
          <w:sz w:val="22"/>
          <w:szCs w:val="22"/>
        </w:rPr>
        <w:t>fue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posible brindarle </w:t>
      </w:r>
      <w:r w:rsidR="00BE261C" w:rsidRPr="00947041">
        <w:rPr>
          <w:rFonts w:ascii="Montserrat Light" w:eastAsia="Montserrat Light" w:hAnsi="Montserrat Light" w:cs="Montserrat Light"/>
          <w:sz w:val="22"/>
          <w:szCs w:val="22"/>
        </w:rPr>
        <w:t>otra oportunidad de vida a</w:t>
      </w:r>
      <w:r w:rsidR="00243AC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dos </w:t>
      </w:r>
      <w:r w:rsidR="00A369F6" w:rsidRPr="00947041">
        <w:rPr>
          <w:rFonts w:ascii="Montserrat Light" w:eastAsia="Montserrat Light" w:hAnsi="Montserrat Light" w:cs="Montserrat Light"/>
          <w:sz w:val="22"/>
          <w:szCs w:val="22"/>
        </w:rPr>
        <w:t>derechohabientes</w:t>
      </w:r>
      <w:r w:rsidR="00C551B0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del IMSS</w:t>
      </w:r>
      <w:r w:rsidR="00A369F6" w:rsidRPr="00947041"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14:paraId="45B42428" w14:textId="77777777" w:rsidR="00623A3D" w:rsidRPr="00947041" w:rsidRDefault="00623A3D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27315059" w14:textId="35E86672" w:rsidR="00ED25E4" w:rsidRPr="00947041" w:rsidRDefault="00310D8C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>El otro riñón fue para Armando,</w:t>
      </w:r>
      <w:r w:rsidR="00ED25E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paciente de 31 años con insuficiencia renal que se encontraba bajo tratamiento de diálisis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14:paraId="18A258B1" w14:textId="77777777" w:rsidR="00ED25E4" w:rsidRPr="00947041" w:rsidRDefault="00ED25E4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38A9937C" w14:textId="5C8BCFD1" w:rsidR="00AD3D09" w:rsidRPr="00947041" w:rsidRDefault="00AD3D09" w:rsidP="00AD3D0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>A través del trabajo coordinado entre el equipo de procuración del Hospital General de Zona (HGZ) No. 1 de Zacatecas y personal del Centro Médico Nacional La Raza se lograron ambas procuraciones multiorgánicas, de las cuales se obtuvieron corazón, riñones e hígado.</w:t>
      </w:r>
    </w:p>
    <w:p w14:paraId="7AB0619C" w14:textId="77777777" w:rsidR="00AD3D09" w:rsidRPr="00947041" w:rsidRDefault="00AD3D09" w:rsidP="00AD3D0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2ADBDFC9" w14:textId="33C46CCD" w:rsidR="00623A3D" w:rsidRPr="00947041" w:rsidRDefault="00AD3D09" w:rsidP="00C551B0">
      <w:pPr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>El</w:t>
      </w:r>
      <w:r w:rsidR="00310D8C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hígado 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se trasplantó a </w:t>
      </w:r>
      <w:r w:rsidR="00310D8C" w:rsidRPr="00947041">
        <w:rPr>
          <w:rFonts w:ascii="Montserrat Light" w:eastAsia="Montserrat Light" w:hAnsi="Montserrat Light" w:cs="Montserrat Light"/>
          <w:sz w:val="22"/>
          <w:szCs w:val="22"/>
        </w:rPr>
        <w:t>una mujer</w:t>
      </w:r>
      <w:r w:rsidR="00623A3D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de 58 años con diagnóstico de cirrosis hepática y </w:t>
      </w:r>
      <w:r w:rsidR="00623A3D" w:rsidRPr="00947041">
        <w:rPr>
          <w:rFonts w:ascii="Montserrat Light" w:hAnsi="Montserrat Light"/>
          <w:sz w:val="22"/>
          <w:szCs w:val="22"/>
        </w:rPr>
        <w:t>una tumoración que se diagnosticó a p</w:t>
      </w:r>
      <w:r w:rsidR="004C6F1C" w:rsidRPr="00947041">
        <w:rPr>
          <w:rFonts w:ascii="Montserrat Light" w:hAnsi="Montserrat Light"/>
          <w:sz w:val="22"/>
          <w:szCs w:val="22"/>
        </w:rPr>
        <w:t xml:space="preserve">rincipios de este año. </w:t>
      </w:r>
      <w:r w:rsidRPr="00947041">
        <w:rPr>
          <w:rFonts w:ascii="Montserrat Light" w:hAnsi="Montserrat Light"/>
          <w:sz w:val="22"/>
          <w:szCs w:val="22"/>
        </w:rPr>
        <w:t xml:space="preserve">A la paciente se </w:t>
      </w:r>
      <w:r w:rsidR="004C6F1C" w:rsidRPr="00947041">
        <w:rPr>
          <w:rFonts w:ascii="Montserrat Light" w:hAnsi="Montserrat Light"/>
          <w:sz w:val="22"/>
          <w:szCs w:val="22"/>
        </w:rPr>
        <w:t xml:space="preserve">le </w:t>
      </w:r>
      <w:r w:rsidR="00623A3D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realizó una </w:t>
      </w:r>
      <w:r w:rsidR="00267C26" w:rsidRPr="00947041">
        <w:rPr>
          <w:rFonts w:ascii="Montserrat Light" w:eastAsia="Montserrat Light" w:hAnsi="Montserrat Light" w:cs="Montserrat Light"/>
          <w:sz w:val="22"/>
          <w:szCs w:val="22"/>
        </w:rPr>
        <w:t>quimio embolización</w:t>
      </w:r>
      <w:r w:rsidR="00623A3D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="004C6F1C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para reducir el </w:t>
      </w:r>
      <w:r w:rsidR="00623A3D" w:rsidRPr="00947041">
        <w:rPr>
          <w:rFonts w:ascii="Montserrat Light" w:eastAsia="Montserrat Light" w:hAnsi="Montserrat Light" w:cs="Montserrat Light"/>
          <w:sz w:val="22"/>
          <w:szCs w:val="22"/>
        </w:rPr>
        <w:t>tamaño del tu</w:t>
      </w:r>
      <w:r w:rsidR="004C6F1C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mor y así </w:t>
      </w:r>
      <w:r w:rsidR="004C6F1C" w:rsidRPr="00947041">
        <w:rPr>
          <w:rFonts w:ascii="Montserrat Light" w:hAnsi="Montserrat Light"/>
          <w:sz w:val="22"/>
          <w:szCs w:val="22"/>
        </w:rPr>
        <w:t>poder trasplantarla.</w:t>
      </w:r>
    </w:p>
    <w:p w14:paraId="41F7F0EF" w14:textId="77777777" w:rsidR="00F059DD" w:rsidRPr="00947041" w:rsidRDefault="00F059DD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499038AE" w14:textId="77777777" w:rsidR="000E4B47" w:rsidRPr="00947041" w:rsidRDefault="000E4B47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3CDB3F0E" w14:textId="77777777" w:rsidR="000E4B47" w:rsidRPr="00947041" w:rsidRDefault="000E4B47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“La donación de órganos, tejidos y células es sumamente importante por lo que es necesario continuar con la labor de crear conciencia sobre este acto altruista. Gracias a las 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lastRenderedPageBreak/>
        <w:t xml:space="preserve">personas donantes se puede </w:t>
      </w:r>
      <w:r w:rsidR="00BE1A56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mejorar 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>la condición de muchísimas vidas</w:t>
      </w:r>
      <w:r w:rsidR="00BE1A56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o incluso salvarlas</w:t>
      </w:r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”, destacó la titular de la Representación del IMSS en Zacatecas, doctora </w:t>
      </w:r>
      <w:proofErr w:type="spellStart"/>
      <w:r w:rsidRPr="00947041">
        <w:rPr>
          <w:rFonts w:ascii="Montserrat Light" w:eastAsia="Montserrat Light" w:hAnsi="Montserrat Light" w:cs="Montserrat Light"/>
          <w:sz w:val="22"/>
          <w:szCs w:val="22"/>
        </w:rPr>
        <w:t>Saandra</w:t>
      </w:r>
      <w:proofErr w:type="spellEnd"/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Durán Vázquez.</w:t>
      </w:r>
    </w:p>
    <w:p w14:paraId="420EDFBE" w14:textId="77777777" w:rsidR="003C7492" w:rsidRPr="00947041" w:rsidRDefault="003C7492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4FAA45D4" w14:textId="4365F3E6" w:rsidR="00A369F6" w:rsidRPr="00947041" w:rsidRDefault="00A369F6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Por su parte el doctor Guillermo Careaga Reyna, </w:t>
      </w:r>
      <w:r w:rsidR="00AA3D0D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director del Hospital General </w:t>
      </w:r>
      <w:r w:rsidR="00947041" w:rsidRPr="00947041">
        <w:rPr>
          <w:rFonts w:ascii="Montserrat Light" w:eastAsia="Montserrat Light" w:hAnsi="Montserrat Light" w:cs="Montserrat Light"/>
          <w:sz w:val="22"/>
          <w:szCs w:val="22"/>
        </w:rPr>
        <w:t>de</w:t>
      </w:r>
      <w:r w:rsidR="00AA3D0D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La Raza, resaltó </w:t>
      </w:r>
      <w:r w:rsidR="00CA0F4D" w:rsidRPr="00947041">
        <w:rPr>
          <w:rFonts w:ascii="Montserrat Light" w:eastAsia="Montserrat Light" w:hAnsi="Montserrat Light" w:cs="Montserrat Light"/>
          <w:sz w:val="22"/>
          <w:szCs w:val="22"/>
        </w:rPr>
        <w:t>lo gratificante que puede ser el trasplante de órganos</w:t>
      </w:r>
      <w:r w:rsidR="00AA3D0D" w:rsidRPr="00947041">
        <w:rPr>
          <w:rFonts w:ascii="Montserrat Light" w:eastAsia="Montserrat Light" w:hAnsi="Montserrat Light" w:cs="Montserrat Light"/>
          <w:sz w:val="22"/>
          <w:szCs w:val="22"/>
        </w:rPr>
        <w:t>, ya que hay pacientes que no tienen más opción que someterse a estos procedimientos</w:t>
      </w:r>
      <w:r w:rsidR="00CA0F4D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y el poder ofrecerles una segunda oportunidad es un compromiso sumamente importante.</w:t>
      </w:r>
    </w:p>
    <w:p w14:paraId="5245ACA2" w14:textId="77777777" w:rsidR="00AA3D0D" w:rsidRPr="00947041" w:rsidRDefault="00AA3D0D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55FC9BCA" w14:textId="0FEA1994" w:rsidR="00B41E95" w:rsidRPr="00947041" w:rsidRDefault="00310D8C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>Durante el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vierne</w:t>
      </w:r>
      <w:r w:rsidR="0097641E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s y sábado, </w:t>
      </w:r>
      <w:r w:rsidR="000E4B47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los órganos fueron 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>trasladado</w:t>
      </w:r>
      <w:r w:rsidR="000E4B47" w:rsidRPr="00947041">
        <w:rPr>
          <w:rFonts w:ascii="Montserrat Light" w:eastAsia="Montserrat Light" w:hAnsi="Montserrat Light" w:cs="Montserrat Light"/>
          <w:sz w:val="22"/>
          <w:szCs w:val="22"/>
        </w:rPr>
        <w:t>s</w:t>
      </w:r>
      <w:r w:rsidR="00BE1A56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al aeropuerto de Toluca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>, posteriormente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con el apoyo del Grupo de Rescate Aéreo Relámpagos del Estado de México 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>arribaron al helipuerto de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la UMAE Hospital de Traumatología “Dr. Victorio de la Fuente Narváez” en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Magdalena de las Salinas. Finalmente, por 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>ambulancia terrestre</w:t>
      </w:r>
      <w:r w:rsidR="0011364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llegaron</w:t>
      </w:r>
      <w:r w:rsidR="003C749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a</w:t>
      </w:r>
      <w:r w:rsidR="00A369F6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La Raza.</w:t>
      </w:r>
    </w:p>
    <w:p w14:paraId="56F18586" w14:textId="77777777" w:rsidR="00A369F6" w:rsidRPr="00947041" w:rsidRDefault="00A369F6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2DB159C6" w14:textId="4D0C0738" w:rsidR="00FD2D73" w:rsidRPr="00947041" w:rsidRDefault="00B41E95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En lo que va del año, el Hospital General de La Raza ha trasplantado </w:t>
      </w:r>
      <w:r w:rsidR="00EE6024" w:rsidRPr="00947041">
        <w:rPr>
          <w:rFonts w:ascii="Montserrat Light" w:eastAsia="Montserrat Light" w:hAnsi="Montserrat Light" w:cs="Montserrat Light"/>
          <w:sz w:val="22"/>
          <w:szCs w:val="22"/>
        </w:rPr>
        <w:t>1</w:t>
      </w:r>
      <w:r w:rsidR="009E09A1" w:rsidRPr="00947041">
        <w:rPr>
          <w:rFonts w:ascii="Montserrat Light" w:eastAsia="Montserrat Light" w:hAnsi="Montserrat Light" w:cs="Montserrat Light"/>
          <w:sz w:val="22"/>
          <w:szCs w:val="22"/>
        </w:rPr>
        <w:t>6</w:t>
      </w:r>
      <w:r w:rsidR="00EE602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corazones</w:t>
      </w:r>
      <w:r w:rsidR="004D1ED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y 114 riñones</w:t>
      </w:r>
      <w:r w:rsidR="00BE1A56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(incluidos </w:t>
      </w:r>
      <w:r w:rsidR="00BD47B2" w:rsidRPr="00947041">
        <w:rPr>
          <w:rFonts w:ascii="Montserrat Light" w:eastAsia="Montserrat Light" w:hAnsi="Montserrat Light" w:cs="Montserrat Light"/>
          <w:sz w:val="22"/>
          <w:szCs w:val="22"/>
        </w:rPr>
        <w:t>dos</w:t>
      </w:r>
      <w:r w:rsidR="004D1ED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simultáneos de corazón-riñón),</w:t>
      </w:r>
      <w:r w:rsidR="00EE6024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1</w:t>
      </w:r>
      <w:r w:rsidR="00923AC2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4 </w:t>
      </w:r>
      <w:r w:rsidR="00EE6024" w:rsidRPr="00947041">
        <w:rPr>
          <w:rFonts w:ascii="Montserrat Light" w:eastAsia="Montserrat Light" w:hAnsi="Montserrat Light" w:cs="Montserrat Light"/>
          <w:sz w:val="22"/>
          <w:szCs w:val="22"/>
        </w:rPr>
        <w:t>hígados,</w:t>
      </w:r>
      <w:r w:rsidR="00EA25A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2</w:t>
      </w:r>
      <w:r w:rsidR="00267C26">
        <w:rPr>
          <w:rFonts w:ascii="Montserrat Light" w:eastAsia="Montserrat Light" w:hAnsi="Montserrat Light" w:cs="Montserrat Light"/>
          <w:sz w:val="22"/>
          <w:szCs w:val="22"/>
        </w:rPr>
        <w:t>2</w:t>
      </w:r>
      <w:r w:rsidR="00EA25AF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médulas y 29</w:t>
      </w:r>
      <w:r w:rsidR="00267C26">
        <w:rPr>
          <w:rFonts w:ascii="Montserrat Light" w:eastAsia="Montserrat Light" w:hAnsi="Montserrat Light" w:cs="Montserrat Light"/>
          <w:sz w:val="22"/>
          <w:szCs w:val="22"/>
        </w:rPr>
        <w:t>6</w:t>
      </w:r>
      <w:r w:rsidR="00281461"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córneas; con ello han logrado superar la productividad en comparación al 2021.</w:t>
      </w:r>
    </w:p>
    <w:p w14:paraId="07CDDDFF" w14:textId="77777777" w:rsidR="00FD2D73" w:rsidRPr="00947041" w:rsidRDefault="00FD2D73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bookmarkStart w:id="0" w:name="_heading=h.gjdgxs" w:colFirst="0" w:colLast="0"/>
      <w:bookmarkEnd w:id="0"/>
    </w:p>
    <w:p w14:paraId="7FCA23AC" w14:textId="77777777" w:rsidR="00FD2D73" w:rsidRPr="00947041" w:rsidRDefault="00031B61" w:rsidP="00C551B0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bookmarkStart w:id="1" w:name="_heading=h.30j0zll" w:colFirst="0" w:colLast="0"/>
      <w:bookmarkEnd w:id="1"/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Para ser donador voluntario de órganos y tejidos, cualquier persona que así lo desee puede consultar la página de internet del Centro Nacional de Trasplantes: </w:t>
      </w:r>
      <w:hyperlink r:id="rId8">
        <w:r w:rsidRPr="00947041">
          <w:rPr>
            <w:rFonts w:ascii="Montserrat Light" w:eastAsia="Montserrat Light" w:hAnsi="Montserrat Light" w:cs="Montserrat Light"/>
            <w:color w:val="0000FF"/>
            <w:sz w:val="22"/>
            <w:szCs w:val="22"/>
            <w:u w:val="single"/>
          </w:rPr>
          <w:t>https://www.gob.mx/cenatra</w:t>
        </w:r>
      </w:hyperlink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o visitar la página del IMSS en la liga: </w:t>
      </w:r>
      <w:hyperlink r:id="rId9">
        <w:r w:rsidRPr="00947041">
          <w:rPr>
            <w:rFonts w:ascii="Montserrat Light" w:eastAsia="Montserrat Light" w:hAnsi="Montserrat Light" w:cs="Montserrat Light"/>
            <w:color w:val="0000FF"/>
            <w:sz w:val="22"/>
            <w:szCs w:val="22"/>
            <w:u w:val="single"/>
          </w:rPr>
          <w:t>http://www.imss.gob.mx/salud-en-linea/donacion-organos</w:t>
        </w:r>
      </w:hyperlink>
      <w:r w:rsidRPr="00947041">
        <w:rPr>
          <w:rFonts w:ascii="Montserrat Light" w:eastAsia="Montserrat Light" w:hAnsi="Montserrat Light" w:cs="Montserrat Light"/>
          <w:sz w:val="22"/>
          <w:szCs w:val="22"/>
        </w:rPr>
        <w:t xml:space="preserve"> se podrá registrar la persona interesada para acreditarse como donadora voluntaria.</w:t>
      </w:r>
    </w:p>
    <w:p w14:paraId="08C78BDA" w14:textId="77777777" w:rsidR="00FD2D73" w:rsidRPr="00C551B0" w:rsidRDefault="00FD2D73" w:rsidP="00C551B0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6A4CE22A" w14:textId="77777777" w:rsidR="00FD2D73" w:rsidRPr="00C551B0" w:rsidRDefault="00031B61" w:rsidP="00C551B0">
      <w:pPr>
        <w:spacing w:line="240" w:lineRule="atLeast"/>
        <w:jc w:val="center"/>
        <w:rPr>
          <w:rFonts w:ascii="Montserrat Light" w:eastAsia="Montserrat SemiBold" w:hAnsi="Montserrat Light" w:cs="Montserrat SemiBold"/>
        </w:rPr>
      </w:pPr>
      <w:r w:rsidRPr="00C551B0">
        <w:rPr>
          <w:rFonts w:ascii="Montserrat Light" w:eastAsia="Montserrat SemiBold" w:hAnsi="Montserrat Light" w:cs="Montserrat SemiBold"/>
          <w:b/>
        </w:rPr>
        <w:t xml:space="preserve"> --- o0o ---</w:t>
      </w:r>
    </w:p>
    <w:sectPr w:rsidR="00FD2D73" w:rsidRPr="00C551B0">
      <w:headerReference w:type="default" r:id="rId10"/>
      <w:footerReference w:type="default" r:id="rId11"/>
      <w:pgSz w:w="12240" w:h="15840"/>
      <w:pgMar w:top="2041" w:right="1247" w:bottom="1134" w:left="1247" w:header="2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3F19" w14:textId="77777777" w:rsidR="0079229C" w:rsidRDefault="0079229C">
      <w:r>
        <w:separator/>
      </w:r>
    </w:p>
  </w:endnote>
  <w:endnote w:type="continuationSeparator" w:id="0">
    <w:p w14:paraId="17F4CBF9" w14:textId="77777777" w:rsidR="0079229C" w:rsidRDefault="0079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BB01" w14:textId="77777777" w:rsidR="00FD2D73" w:rsidRDefault="00031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  <w:lang w:val="es-MX"/>
      </w:rPr>
      <w:drawing>
        <wp:inline distT="0" distB="0" distL="0" distR="0" wp14:anchorId="3135EAA0" wp14:editId="7C76CB19">
          <wp:extent cx="7957089" cy="1058311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1391" w14:textId="77777777" w:rsidR="0079229C" w:rsidRDefault="0079229C">
      <w:r>
        <w:separator/>
      </w:r>
    </w:p>
  </w:footnote>
  <w:footnote w:type="continuationSeparator" w:id="0">
    <w:p w14:paraId="4F5EC63F" w14:textId="77777777" w:rsidR="0079229C" w:rsidRDefault="0079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E9D4" w14:textId="77777777" w:rsidR="00FD2D73" w:rsidRDefault="00031B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rFonts w:eastAsia="Calibri"/>
        <w:color w:val="000000"/>
        <w:sz w:val="22"/>
        <w:szCs w:val="22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2E3DC547" wp14:editId="12C60951">
          <wp:simplePos x="0" y="0"/>
          <wp:positionH relativeFrom="column">
            <wp:posOffset>-446404</wp:posOffset>
          </wp:positionH>
          <wp:positionV relativeFrom="paragraph">
            <wp:posOffset>495300</wp:posOffset>
          </wp:positionV>
          <wp:extent cx="3159125" cy="695325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308" t="45696" r="52179" b="6513"/>
                  <a:stretch>
                    <a:fillRect/>
                  </a:stretch>
                </pic:blipFill>
                <pic:spPr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6017B4" wp14:editId="4B7A45D5">
              <wp:simplePos x="0" y="0"/>
              <wp:positionH relativeFrom="column">
                <wp:posOffset>2616200</wp:posOffset>
              </wp:positionH>
              <wp:positionV relativeFrom="paragraph">
                <wp:posOffset>723900</wp:posOffset>
              </wp:positionV>
              <wp:extent cx="3489325" cy="492760"/>
              <wp:effectExtent l="0" t="0" r="0" b="0"/>
              <wp:wrapSquare wrapText="bothSides" distT="0" distB="0" distL="114300" distR="114300"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6100" y="3538383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A6927" w14:textId="77777777" w:rsidR="00FD2D73" w:rsidRDefault="00031B6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C3BD96"/>
                            </w:rPr>
                            <w:t>UNIDAD DE COMUNICACIÓN SOCIAL</w:t>
                          </w:r>
                        </w:p>
                        <w:p w14:paraId="4B80ECBC" w14:textId="77777777" w:rsidR="00FD2D73" w:rsidRDefault="00FD2D73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6017B4" id="10 Rectángulo" o:spid="_x0000_s1026" style="position:absolute;left:0;text-align:left;margin-left:206pt;margin-top:57pt;width:274.7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" filled="f" stroked="f">
              <v:textbox inset="0,0,0,0">
                <w:txbxContent>
                  <w:p w14:paraId="745A6927" w14:textId="77777777" w:rsidR="00FD2D73" w:rsidRDefault="00031B61">
                    <w:pPr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C3BD96"/>
                      </w:rPr>
                      <w:t>UNIDAD DE COMUNICACIÓN SOCIAL</w:t>
                    </w:r>
                  </w:p>
                  <w:p w14:paraId="4B80ECBC" w14:textId="77777777" w:rsidR="00FD2D73" w:rsidRDefault="00FD2D73">
                    <w:pPr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CD5D65F" wp14:editId="228DB3C2">
              <wp:simplePos x="0" y="0"/>
              <wp:positionH relativeFrom="column">
                <wp:posOffset>3200400</wp:posOffset>
              </wp:positionH>
              <wp:positionV relativeFrom="paragraph">
                <wp:posOffset>952500</wp:posOffset>
              </wp:positionV>
              <wp:extent cx="0" cy="19050"/>
              <wp:effectExtent l="0" t="0" r="0" b="0"/>
              <wp:wrapNone/>
              <wp:docPr id="9" name="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60100" y="3780000"/>
                        <a:ext cx="29718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DD9C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D6EA231" id="_x0000_t32" coordsize="21600,21600" o:spt="32" o:oned="t" path="m,l21600,21600e" filled="f">
              <v:path arrowok="t" fillok="f" o:connecttype="none"/>
              <o:lock v:ext="edit" shapetype="t"/>
            </v:shapetype>
            <v:shape id="9 Conector recto de flecha" o:spid="_x0000_s1026" type="#_x0000_t32" style="position:absolute;margin-left:252pt;margin-top:75pt;width:0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" strokecolor="#ddd9c3" strokeweight="1.5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3AC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F748BE"/>
    <w:multiLevelType w:val="multilevel"/>
    <w:tmpl w:val="C9E03A86"/>
    <w:lvl w:ilvl="0">
      <w:start w:val="3"/>
      <w:numFmt w:val="bullet"/>
      <w:lvlText w:val="-"/>
      <w:lvlJc w:val="left"/>
      <w:pPr>
        <w:ind w:left="720" w:hanging="360"/>
      </w:pPr>
      <w:rPr>
        <w:rFonts w:ascii="Montserrat SemiBold" w:eastAsia="Montserrat SemiBold" w:hAnsi="Montserrat SemiBold" w:cs="Montserrat SemiBol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69015A"/>
    <w:multiLevelType w:val="multilevel"/>
    <w:tmpl w:val="11DEB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1236384">
    <w:abstractNumId w:val="2"/>
  </w:num>
  <w:num w:numId="2" w16cid:durableId="522406511">
    <w:abstractNumId w:val="1"/>
  </w:num>
  <w:num w:numId="3" w16cid:durableId="108719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3"/>
    <w:rsid w:val="00005DE6"/>
    <w:rsid w:val="00031B61"/>
    <w:rsid w:val="000A1075"/>
    <w:rsid w:val="000E4B47"/>
    <w:rsid w:val="0011364F"/>
    <w:rsid w:val="001776EE"/>
    <w:rsid w:val="001B0353"/>
    <w:rsid w:val="001F38BE"/>
    <w:rsid w:val="001F3F8F"/>
    <w:rsid w:val="00243AC4"/>
    <w:rsid w:val="00265B05"/>
    <w:rsid w:val="00267C26"/>
    <w:rsid w:val="00281461"/>
    <w:rsid w:val="002B6993"/>
    <w:rsid w:val="002E444E"/>
    <w:rsid w:val="00306E29"/>
    <w:rsid w:val="00310D8C"/>
    <w:rsid w:val="00323474"/>
    <w:rsid w:val="00333998"/>
    <w:rsid w:val="00351FC3"/>
    <w:rsid w:val="00357E0E"/>
    <w:rsid w:val="00360CFC"/>
    <w:rsid w:val="003961B0"/>
    <w:rsid w:val="003C7492"/>
    <w:rsid w:val="003D0AE1"/>
    <w:rsid w:val="003F3269"/>
    <w:rsid w:val="00461CD0"/>
    <w:rsid w:val="004C6F1C"/>
    <w:rsid w:val="004D1ED4"/>
    <w:rsid w:val="004D5521"/>
    <w:rsid w:val="004F2539"/>
    <w:rsid w:val="00552E80"/>
    <w:rsid w:val="00592482"/>
    <w:rsid w:val="005D2959"/>
    <w:rsid w:val="00605C55"/>
    <w:rsid w:val="006127FB"/>
    <w:rsid w:val="00623A3D"/>
    <w:rsid w:val="006C1AF5"/>
    <w:rsid w:val="00781E69"/>
    <w:rsid w:val="0079229C"/>
    <w:rsid w:val="007B1650"/>
    <w:rsid w:val="007B4870"/>
    <w:rsid w:val="007B5DF5"/>
    <w:rsid w:val="00813721"/>
    <w:rsid w:val="0082548F"/>
    <w:rsid w:val="00856D31"/>
    <w:rsid w:val="008A51F7"/>
    <w:rsid w:val="00923AC2"/>
    <w:rsid w:val="00947041"/>
    <w:rsid w:val="0097641E"/>
    <w:rsid w:val="009E09A1"/>
    <w:rsid w:val="009E7202"/>
    <w:rsid w:val="00A369F6"/>
    <w:rsid w:val="00A45FB2"/>
    <w:rsid w:val="00A6251A"/>
    <w:rsid w:val="00A80D67"/>
    <w:rsid w:val="00AA3D0D"/>
    <w:rsid w:val="00AD11E2"/>
    <w:rsid w:val="00AD17C2"/>
    <w:rsid w:val="00AD3D09"/>
    <w:rsid w:val="00AF2017"/>
    <w:rsid w:val="00B0649D"/>
    <w:rsid w:val="00B313F5"/>
    <w:rsid w:val="00B41E95"/>
    <w:rsid w:val="00B43F7A"/>
    <w:rsid w:val="00B602D5"/>
    <w:rsid w:val="00BD47B2"/>
    <w:rsid w:val="00BE1A56"/>
    <w:rsid w:val="00BE261C"/>
    <w:rsid w:val="00C166BD"/>
    <w:rsid w:val="00C42BEE"/>
    <w:rsid w:val="00C551B0"/>
    <w:rsid w:val="00C67A2B"/>
    <w:rsid w:val="00CA0F4D"/>
    <w:rsid w:val="00D0565D"/>
    <w:rsid w:val="00D05B40"/>
    <w:rsid w:val="00D5495D"/>
    <w:rsid w:val="00D609E5"/>
    <w:rsid w:val="00D83C45"/>
    <w:rsid w:val="00DA302F"/>
    <w:rsid w:val="00DD0DEB"/>
    <w:rsid w:val="00DD17E4"/>
    <w:rsid w:val="00E21553"/>
    <w:rsid w:val="00E35370"/>
    <w:rsid w:val="00EA1127"/>
    <w:rsid w:val="00EA25AF"/>
    <w:rsid w:val="00ED25E4"/>
    <w:rsid w:val="00EE6024"/>
    <w:rsid w:val="00F059DD"/>
    <w:rsid w:val="00F36500"/>
    <w:rsid w:val="00FB6F8D"/>
    <w:rsid w:val="00FD2D73"/>
    <w:rsid w:val="00FD2FE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EE8B"/>
  <w15:docId w15:val="{55A2B666-D2B1-4CBA-B845-A09ADBC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eastAsia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F495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1">
    <w:name w:val="s1"/>
    <w:basedOn w:val="Fuentedeprrafopredeter"/>
    <w:rsid w:val="0082548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82548F"/>
    <w:rPr>
      <w:rFonts w:ascii="Helvetica" w:hAnsi="Helvetica" w:cs="Times New Roman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tiDE61f5PE8WEZOcYiiQTOqQg==">AMUW2mVh/cmwM/TaNMdidFsNOcvA9fnOp+8KUkVnrRUfLVxneSzTqHGSk+BL9ip/kEE7R+1y906GMHBnEP0Y9qj3kphWng6tYuZKqwdy52T2C5BaxgkT70Z9oGS+TsyMpKdVPrv6RogW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Larise Arianee Hidalgo Monzon</dc:creator>
  <cp:lastModifiedBy>Luz Maria Rico Jardon</cp:lastModifiedBy>
  <cp:revision>2</cp:revision>
  <cp:lastPrinted>2022-11-04T22:24:00Z</cp:lastPrinted>
  <dcterms:created xsi:type="dcterms:W3CDTF">2022-11-08T17:08:00Z</dcterms:created>
  <dcterms:modified xsi:type="dcterms:W3CDTF">2022-11-08T17:08:00Z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