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F868E" w14:textId="77777777" w:rsidR="00B06AC7" w:rsidRPr="00F42F15" w:rsidRDefault="00B06AC7" w:rsidP="00F42F15">
      <w:pPr>
        <w:spacing w:after="0" w:line="240" w:lineRule="atLeast"/>
        <w:rPr>
          <w:rFonts w:ascii="Montserrat Light" w:eastAsia="Batang" w:hAnsi="Montserrat Light" w:cs="Arial"/>
          <w:sz w:val="24"/>
          <w:szCs w:val="24"/>
        </w:rPr>
      </w:pPr>
    </w:p>
    <w:p w14:paraId="5459CA54" w14:textId="37F5ED88" w:rsidR="00B06AC7" w:rsidRPr="00F42F15" w:rsidRDefault="00B06AC7" w:rsidP="00F42F15">
      <w:pPr>
        <w:spacing w:after="0" w:line="240" w:lineRule="atLeast"/>
        <w:jc w:val="right"/>
        <w:rPr>
          <w:rFonts w:ascii="Montserrat Light" w:eastAsia="Batang" w:hAnsi="Montserrat Light" w:cs="Arial"/>
          <w:sz w:val="24"/>
          <w:szCs w:val="24"/>
        </w:rPr>
      </w:pPr>
      <w:r w:rsidRPr="00F42F15">
        <w:rPr>
          <w:rFonts w:ascii="Montserrat Light" w:eastAsia="Batang" w:hAnsi="Montserrat Light" w:cs="Arial"/>
          <w:sz w:val="24"/>
          <w:szCs w:val="24"/>
        </w:rPr>
        <w:t xml:space="preserve">Ciudad de México, </w:t>
      </w:r>
      <w:r w:rsidR="00514B91">
        <w:rPr>
          <w:rFonts w:ascii="Montserrat Light" w:eastAsia="Batang" w:hAnsi="Montserrat Light" w:cs="Arial"/>
          <w:sz w:val="24"/>
          <w:szCs w:val="24"/>
        </w:rPr>
        <w:t>lunes 10</w:t>
      </w:r>
      <w:r w:rsidR="00122895" w:rsidRPr="00F42F15">
        <w:rPr>
          <w:rFonts w:ascii="Montserrat Light" w:eastAsia="Batang" w:hAnsi="Montserrat Light" w:cs="Arial"/>
          <w:sz w:val="24"/>
          <w:szCs w:val="24"/>
        </w:rPr>
        <w:t xml:space="preserve"> </w:t>
      </w:r>
      <w:r w:rsidR="008F5313" w:rsidRPr="00F42F15">
        <w:rPr>
          <w:rFonts w:ascii="Montserrat Light" w:eastAsia="Batang" w:hAnsi="Montserrat Light" w:cs="Arial"/>
          <w:sz w:val="24"/>
          <w:szCs w:val="24"/>
        </w:rPr>
        <w:t>agosto</w:t>
      </w:r>
      <w:r w:rsidRPr="00F42F15">
        <w:rPr>
          <w:rFonts w:ascii="Montserrat Light" w:eastAsia="Batang" w:hAnsi="Montserrat Light" w:cs="Arial"/>
          <w:sz w:val="24"/>
          <w:szCs w:val="24"/>
        </w:rPr>
        <w:t xml:space="preserve"> de 2020</w:t>
      </w:r>
    </w:p>
    <w:p w14:paraId="13B3E311" w14:textId="349F1E16" w:rsidR="00B06AC7" w:rsidRPr="00F42F15" w:rsidRDefault="00B06AC7" w:rsidP="00F42F15">
      <w:pPr>
        <w:spacing w:after="0" w:line="240" w:lineRule="atLeast"/>
        <w:jc w:val="right"/>
        <w:rPr>
          <w:rFonts w:ascii="Montserrat Light" w:hAnsi="Montserrat Light"/>
          <w:color w:val="000000"/>
        </w:rPr>
      </w:pPr>
      <w:r w:rsidRPr="00F42F15">
        <w:rPr>
          <w:rFonts w:ascii="Montserrat Light" w:hAnsi="Montserrat Light"/>
          <w:color w:val="000000"/>
        </w:rPr>
        <w:t xml:space="preserve">No. </w:t>
      </w:r>
      <w:r w:rsidR="00514B91">
        <w:rPr>
          <w:rFonts w:ascii="Montserrat Light" w:hAnsi="Montserrat Light"/>
          <w:color w:val="000000"/>
        </w:rPr>
        <w:t>548</w:t>
      </w:r>
      <w:r w:rsidRPr="00F42F15">
        <w:rPr>
          <w:rFonts w:ascii="Montserrat Light" w:hAnsi="Montserrat Light"/>
          <w:color w:val="000000"/>
        </w:rPr>
        <w:t>/2020</w:t>
      </w:r>
    </w:p>
    <w:p w14:paraId="771AC1E3" w14:textId="77777777" w:rsidR="0098015E" w:rsidRPr="00F42F15" w:rsidRDefault="00B06AC7" w:rsidP="00F42F15">
      <w:pPr>
        <w:spacing w:after="0" w:line="240" w:lineRule="atLeast"/>
        <w:jc w:val="center"/>
        <w:rPr>
          <w:rFonts w:ascii="Montserrat Light" w:eastAsia="Batang" w:hAnsi="Montserrat Light" w:cs="Arial"/>
          <w:b/>
          <w:sz w:val="36"/>
          <w:szCs w:val="36"/>
        </w:rPr>
      </w:pPr>
      <w:r w:rsidRPr="00F42F15">
        <w:rPr>
          <w:rFonts w:ascii="Montserrat Light" w:eastAsia="Batang" w:hAnsi="Montserrat Light" w:cs="Arial"/>
          <w:b/>
          <w:sz w:val="36"/>
          <w:szCs w:val="36"/>
        </w:rPr>
        <w:t>BOLETÍN DE PRENSA</w:t>
      </w:r>
    </w:p>
    <w:p w14:paraId="08684084" w14:textId="77777777" w:rsidR="00F42F15" w:rsidRDefault="00F42F15" w:rsidP="00F42F15">
      <w:pPr>
        <w:spacing w:after="0" w:line="240" w:lineRule="atLeast"/>
        <w:ind w:left="20" w:right="-36"/>
        <w:jc w:val="center"/>
        <w:rPr>
          <w:rFonts w:ascii="Montserrat Light" w:hAnsi="Montserrat Light"/>
          <w:b/>
          <w:bCs/>
          <w:sz w:val="28"/>
          <w:szCs w:val="28"/>
          <w:lang w:val="es-ES"/>
        </w:rPr>
      </w:pPr>
    </w:p>
    <w:p w14:paraId="21495DF5" w14:textId="70E9CBB5" w:rsidR="005F4ACF" w:rsidRDefault="00514B91" w:rsidP="00F42F15">
      <w:pPr>
        <w:spacing w:after="0" w:line="240" w:lineRule="atLeast"/>
        <w:ind w:left="20" w:right="-36"/>
        <w:jc w:val="center"/>
        <w:rPr>
          <w:rFonts w:ascii="Montserrat Light" w:hAnsi="Montserrat Light"/>
          <w:b/>
          <w:bCs/>
          <w:sz w:val="28"/>
          <w:szCs w:val="28"/>
          <w:lang w:val="es-ES"/>
        </w:rPr>
      </w:pPr>
      <w:r>
        <w:rPr>
          <w:rFonts w:ascii="Montserrat Light" w:hAnsi="Montserrat Light"/>
          <w:b/>
          <w:bCs/>
          <w:sz w:val="28"/>
          <w:szCs w:val="28"/>
          <w:lang w:val="es-ES"/>
        </w:rPr>
        <w:t>IMSS brinda atención de infección en vías urinarias mediante oportuna exploración clínica</w:t>
      </w:r>
    </w:p>
    <w:p w14:paraId="227FB909" w14:textId="77777777" w:rsidR="00F42F15" w:rsidRPr="00F42F15" w:rsidRDefault="00F42F15" w:rsidP="00F42F15">
      <w:pPr>
        <w:spacing w:after="0" w:line="240" w:lineRule="atLeast"/>
        <w:ind w:left="20" w:right="-36"/>
        <w:jc w:val="center"/>
        <w:rPr>
          <w:rFonts w:ascii="Montserrat Light" w:hAnsi="Montserrat Light" w:cs="Calibri"/>
          <w:position w:val="1"/>
          <w:sz w:val="28"/>
          <w:szCs w:val="28"/>
        </w:rPr>
      </w:pPr>
    </w:p>
    <w:p w14:paraId="0161FB7F" w14:textId="5438C94D" w:rsidR="005F4ACF" w:rsidRPr="00F42F15" w:rsidRDefault="00354744" w:rsidP="00F42F15">
      <w:pPr>
        <w:pStyle w:val="Prrafodelista"/>
        <w:numPr>
          <w:ilvl w:val="0"/>
          <w:numId w:val="14"/>
        </w:numPr>
        <w:spacing w:after="0" w:line="240" w:lineRule="atLeast"/>
        <w:ind w:right="-36"/>
        <w:contextualSpacing w:val="0"/>
        <w:jc w:val="both"/>
        <w:rPr>
          <w:rFonts w:ascii="Montserrat Light" w:eastAsia="Calibri" w:hAnsi="Montserrat Light" w:cs="Calibri"/>
          <w:b/>
          <w:szCs w:val="24"/>
        </w:rPr>
      </w:pPr>
      <w:r w:rsidRPr="00F42F15">
        <w:rPr>
          <w:rFonts w:ascii="Montserrat Light" w:hAnsi="Montserrat Light"/>
          <w:b/>
          <w:szCs w:val="24"/>
        </w:rPr>
        <w:t xml:space="preserve">Es más común que </w:t>
      </w:r>
      <w:r w:rsidR="00514B91">
        <w:rPr>
          <w:rFonts w:ascii="Montserrat Light" w:hAnsi="Montserrat Light"/>
          <w:b/>
          <w:szCs w:val="24"/>
        </w:rPr>
        <w:t xml:space="preserve">ésta </w:t>
      </w:r>
      <w:r w:rsidRPr="00F42F15">
        <w:rPr>
          <w:rFonts w:ascii="Montserrat Light" w:hAnsi="Montserrat Light"/>
          <w:b/>
          <w:szCs w:val="24"/>
        </w:rPr>
        <w:t>se presenten en el género femenino por la condición propia del aparato urinario y la localización de los genitales.</w:t>
      </w:r>
    </w:p>
    <w:p w14:paraId="1E4EF80A" w14:textId="77777777" w:rsidR="003E20F6" w:rsidRPr="00F42F15" w:rsidRDefault="003E20F6" w:rsidP="00F42F15">
      <w:pPr>
        <w:spacing w:after="0" w:line="240" w:lineRule="atLeast"/>
        <w:ind w:right="-7"/>
        <w:jc w:val="both"/>
        <w:rPr>
          <w:rFonts w:ascii="Montserrat Light" w:eastAsiaTheme="minorHAnsi" w:hAnsi="Montserrat Light" w:cstheme="minorBidi"/>
          <w:b/>
          <w:bCs/>
          <w:sz w:val="24"/>
          <w:szCs w:val="24"/>
        </w:rPr>
      </w:pPr>
    </w:p>
    <w:p w14:paraId="6366154A" w14:textId="4E50F50F" w:rsidR="00F42F15" w:rsidRDefault="00917AA3" w:rsidP="00F42F15">
      <w:pPr>
        <w:spacing w:after="0" w:line="240" w:lineRule="atLeast"/>
        <w:jc w:val="both"/>
        <w:rPr>
          <w:rFonts w:ascii="Montserrat Light" w:hAnsi="Montserrat Light"/>
          <w:sz w:val="24"/>
          <w:szCs w:val="24"/>
        </w:rPr>
      </w:pPr>
      <w:r w:rsidRPr="00F42F15">
        <w:rPr>
          <w:rFonts w:ascii="Montserrat Light" w:hAnsi="Montserrat Light"/>
          <w:sz w:val="24"/>
          <w:szCs w:val="24"/>
        </w:rPr>
        <w:t>Las infecciones de vías</w:t>
      </w:r>
      <w:r w:rsidR="00E06088" w:rsidRPr="00F42F15">
        <w:rPr>
          <w:rFonts w:ascii="Montserrat Light" w:hAnsi="Montserrat Light"/>
          <w:sz w:val="24"/>
          <w:szCs w:val="24"/>
        </w:rPr>
        <w:t xml:space="preserve"> urinarias son</w:t>
      </w:r>
      <w:r w:rsidR="002A38CD" w:rsidRPr="00F42F15">
        <w:rPr>
          <w:rFonts w:ascii="Montserrat Light" w:hAnsi="Montserrat Light"/>
          <w:sz w:val="24"/>
          <w:szCs w:val="24"/>
        </w:rPr>
        <w:t xml:space="preserve"> la causa más frecuente </w:t>
      </w:r>
      <w:r w:rsidR="00F42F15">
        <w:rPr>
          <w:rFonts w:ascii="Montserrat Light" w:hAnsi="Montserrat Light"/>
          <w:sz w:val="24"/>
          <w:szCs w:val="24"/>
        </w:rPr>
        <w:t xml:space="preserve">de </w:t>
      </w:r>
      <w:r w:rsidR="002A38CD" w:rsidRPr="00F42F15">
        <w:rPr>
          <w:rFonts w:ascii="Montserrat Light" w:hAnsi="Montserrat Light"/>
          <w:sz w:val="24"/>
          <w:szCs w:val="24"/>
        </w:rPr>
        <w:t xml:space="preserve">consulta </w:t>
      </w:r>
      <w:r w:rsidR="00F42F15">
        <w:rPr>
          <w:rFonts w:ascii="Montserrat Light" w:hAnsi="Montserrat Light"/>
          <w:sz w:val="24"/>
          <w:szCs w:val="24"/>
        </w:rPr>
        <w:t>en</w:t>
      </w:r>
      <w:r w:rsidR="00E06088" w:rsidRPr="00F42F15">
        <w:rPr>
          <w:rFonts w:ascii="Montserrat Light" w:hAnsi="Montserrat Light"/>
          <w:sz w:val="24"/>
          <w:szCs w:val="24"/>
        </w:rPr>
        <w:t xml:space="preserve"> las</w:t>
      </w:r>
      <w:r w:rsidR="002A38CD" w:rsidRPr="00F42F15">
        <w:rPr>
          <w:rFonts w:ascii="Montserrat Light" w:hAnsi="Montserrat Light"/>
          <w:sz w:val="24"/>
          <w:szCs w:val="24"/>
        </w:rPr>
        <w:t xml:space="preserve"> </w:t>
      </w:r>
      <w:r w:rsidRPr="00F42F15">
        <w:rPr>
          <w:rFonts w:ascii="Montserrat Light" w:hAnsi="Montserrat Light"/>
          <w:sz w:val="24"/>
          <w:szCs w:val="24"/>
        </w:rPr>
        <w:t xml:space="preserve"> Unidades</w:t>
      </w:r>
      <w:r w:rsidR="00E06088" w:rsidRPr="00F42F15">
        <w:rPr>
          <w:rFonts w:ascii="Montserrat Light" w:hAnsi="Montserrat Light"/>
          <w:sz w:val="24"/>
          <w:szCs w:val="24"/>
        </w:rPr>
        <w:t xml:space="preserve"> de Medicina Familiar (UMF)</w:t>
      </w:r>
      <w:r w:rsidRPr="00F42F15">
        <w:rPr>
          <w:rFonts w:ascii="Montserrat Light" w:hAnsi="Montserrat Light"/>
          <w:sz w:val="24"/>
          <w:szCs w:val="24"/>
        </w:rPr>
        <w:t xml:space="preserve"> del Instituto Mexica</w:t>
      </w:r>
      <w:r w:rsidR="00E06088" w:rsidRPr="00F42F15">
        <w:rPr>
          <w:rFonts w:ascii="Montserrat Light" w:hAnsi="Montserrat Light"/>
          <w:sz w:val="24"/>
          <w:szCs w:val="24"/>
        </w:rPr>
        <w:t>no del Seguro Social (IMSS)</w:t>
      </w:r>
      <w:r w:rsidR="00F42F15">
        <w:rPr>
          <w:rFonts w:ascii="Montserrat Light" w:hAnsi="Montserrat Light"/>
          <w:sz w:val="24"/>
          <w:szCs w:val="24"/>
        </w:rPr>
        <w:t xml:space="preserve">, donde se ofrecen tratamientos sencillos como </w:t>
      </w:r>
      <w:r w:rsidR="00F42F15" w:rsidRPr="00F42F15">
        <w:rPr>
          <w:rFonts w:ascii="Montserrat Light" w:hAnsi="Montserrat Light"/>
          <w:sz w:val="24"/>
          <w:szCs w:val="24"/>
        </w:rPr>
        <w:t>aumentar la ingesta de líquidos claros y evitar alimentos irritantes</w:t>
      </w:r>
      <w:r w:rsidR="00F42F15">
        <w:rPr>
          <w:rFonts w:ascii="Montserrat Light" w:hAnsi="Montserrat Light"/>
          <w:sz w:val="24"/>
          <w:szCs w:val="24"/>
        </w:rPr>
        <w:t xml:space="preserve">, o los que pueden </w:t>
      </w:r>
      <w:r w:rsidR="00F42F15" w:rsidRPr="00F42F15">
        <w:rPr>
          <w:rFonts w:ascii="Montserrat Light" w:hAnsi="Montserrat Light"/>
          <w:sz w:val="24"/>
          <w:szCs w:val="24"/>
        </w:rPr>
        <w:t>requerir manejo complicado que ameriten hospitalización y medicamentos intravenosos</w:t>
      </w:r>
      <w:r w:rsidR="00F42F15">
        <w:rPr>
          <w:rFonts w:ascii="Montserrat Light" w:hAnsi="Montserrat Light"/>
          <w:sz w:val="24"/>
          <w:szCs w:val="24"/>
        </w:rPr>
        <w:t>.</w:t>
      </w:r>
    </w:p>
    <w:p w14:paraId="198319EF" w14:textId="77777777" w:rsidR="00F42F15" w:rsidRDefault="00F42F15" w:rsidP="00F42F15">
      <w:pPr>
        <w:spacing w:after="0" w:line="240" w:lineRule="atLeast"/>
        <w:jc w:val="both"/>
        <w:rPr>
          <w:rFonts w:ascii="Montserrat Light" w:hAnsi="Montserrat Light"/>
          <w:sz w:val="24"/>
          <w:szCs w:val="24"/>
        </w:rPr>
      </w:pPr>
    </w:p>
    <w:p w14:paraId="15F552C8" w14:textId="00AE6882" w:rsidR="00F42F15" w:rsidRDefault="00F42F15" w:rsidP="00F42F15">
      <w:pPr>
        <w:spacing w:after="0" w:line="240" w:lineRule="atLeast"/>
        <w:jc w:val="both"/>
        <w:rPr>
          <w:rFonts w:ascii="Montserrat Light" w:hAnsi="Montserrat Light"/>
          <w:sz w:val="24"/>
          <w:szCs w:val="24"/>
        </w:rPr>
      </w:pPr>
      <w:r w:rsidRPr="00F42F15">
        <w:rPr>
          <w:rFonts w:ascii="Montserrat Light" w:hAnsi="Montserrat Light"/>
          <w:sz w:val="24"/>
          <w:szCs w:val="24"/>
        </w:rPr>
        <w:t>En este sentido</w:t>
      </w:r>
      <w:r>
        <w:rPr>
          <w:rFonts w:ascii="Montserrat Light" w:hAnsi="Montserrat Light"/>
          <w:sz w:val="24"/>
          <w:szCs w:val="24"/>
        </w:rPr>
        <w:t>,</w:t>
      </w:r>
      <w:r w:rsidRPr="00F42F15">
        <w:rPr>
          <w:rFonts w:ascii="Montserrat Light" w:hAnsi="Montserrat Light"/>
          <w:sz w:val="24"/>
          <w:szCs w:val="24"/>
        </w:rPr>
        <w:t xml:space="preserve"> el doctor Gustavo Acevedo Steinmann, Subdirector Médico del Hospital General de Zona (HGZ) No. 30 del Instituto Mexicano de Seguro Social (IMSS)</w:t>
      </w:r>
      <w:r>
        <w:rPr>
          <w:rFonts w:ascii="Montserrat Light" w:hAnsi="Montserrat Light"/>
          <w:sz w:val="24"/>
          <w:szCs w:val="24"/>
        </w:rPr>
        <w:t xml:space="preserve">, señaló que </w:t>
      </w:r>
      <w:r w:rsidRPr="00F42F15">
        <w:rPr>
          <w:rFonts w:ascii="Montserrat Light" w:hAnsi="Montserrat Light"/>
          <w:sz w:val="24"/>
          <w:szCs w:val="24"/>
        </w:rPr>
        <w:t>la mayoría de la infecciones que se observan en las UMF son de vías urinarias bajas en donde el paciente recibe tratamiento basado en antisépticos, que pueden ocasionar cambios en la coloración de la orina y antibióticos orales</w:t>
      </w:r>
      <w:r>
        <w:rPr>
          <w:rFonts w:ascii="Montserrat Light" w:hAnsi="Montserrat Light"/>
          <w:sz w:val="24"/>
          <w:szCs w:val="24"/>
        </w:rPr>
        <w:t>.</w:t>
      </w:r>
    </w:p>
    <w:p w14:paraId="570B55FD" w14:textId="77777777" w:rsidR="00F42F15" w:rsidRDefault="00F42F15" w:rsidP="00F42F15">
      <w:pPr>
        <w:spacing w:after="0" w:line="240" w:lineRule="atLeast"/>
        <w:jc w:val="both"/>
        <w:rPr>
          <w:rFonts w:ascii="Montserrat Light" w:hAnsi="Montserrat Light"/>
          <w:sz w:val="24"/>
          <w:szCs w:val="24"/>
        </w:rPr>
      </w:pPr>
    </w:p>
    <w:p w14:paraId="5A687D00" w14:textId="654D8C2F" w:rsidR="00F42F15" w:rsidRDefault="00F42F15" w:rsidP="00F42F15">
      <w:pPr>
        <w:spacing w:after="0" w:line="240" w:lineRule="atLeast"/>
        <w:jc w:val="both"/>
        <w:rPr>
          <w:rFonts w:ascii="Montserrat Light" w:hAnsi="Montserrat Light"/>
          <w:sz w:val="24"/>
          <w:szCs w:val="24"/>
        </w:rPr>
      </w:pPr>
      <w:r>
        <w:rPr>
          <w:rFonts w:ascii="Montserrat Light" w:hAnsi="Montserrat Light"/>
          <w:sz w:val="24"/>
          <w:szCs w:val="24"/>
        </w:rPr>
        <w:t>“S</w:t>
      </w:r>
      <w:r w:rsidRPr="00F42F15">
        <w:rPr>
          <w:rFonts w:ascii="Montserrat Light" w:hAnsi="Montserrat Light"/>
          <w:sz w:val="24"/>
          <w:szCs w:val="24"/>
        </w:rPr>
        <w:t>e cuentan con métodos diagnósticos que principalmente son una adecuada exploración clínica, examen general de orina</w:t>
      </w:r>
      <w:r>
        <w:rPr>
          <w:rFonts w:ascii="Montserrat Light" w:hAnsi="Montserrat Light"/>
          <w:sz w:val="24"/>
          <w:szCs w:val="24"/>
        </w:rPr>
        <w:t>,</w:t>
      </w:r>
      <w:r w:rsidRPr="00F42F15">
        <w:rPr>
          <w:rFonts w:ascii="Montserrat Light" w:hAnsi="Montserrat Light"/>
          <w:sz w:val="24"/>
          <w:szCs w:val="24"/>
        </w:rPr>
        <w:t xml:space="preserve"> ultrasonido renal y de vías urinarias, lo que permite determinar la presencia de bacterias y células de defensa en la orina, y observar si existe alguna condicionante para el proceso infeccioso</w:t>
      </w:r>
      <w:r>
        <w:rPr>
          <w:rFonts w:ascii="Montserrat Light" w:hAnsi="Montserrat Light"/>
          <w:sz w:val="24"/>
          <w:szCs w:val="24"/>
        </w:rPr>
        <w:t>”, explicó</w:t>
      </w:r>
      <w:r w:rsidRPr="00F42F15">
        <w:rPr>
          <w:rFonts w:ascii="Montserrat Light" w:hAnsi="Montserrat Light"/>
          <w:sz w:val="24"/>
          <w:szCs w:val="24"/>
        </w:rPr>
        <w:t>.</w:t>
      </w:r>
    </w:p>
    <w:p w14:paraId="75904F0D" w14:textId="77777777" w:rsidR="00F42F15" w:rsidRPr="00F42F15" w:rsidRDefault="00F42F15" w:rsidP="00F42F15">
      <w:pPr>
        <w:spacing w:after="0" w:line="240" w:lineRule="atLeast"/>
        <w:jc w:val="both"/>
        <w:rPr>
          <w:rFonts w:ascii="Montserrat Light" w:hAnsi="Montserrat Light"/>
          <w:sz w:val="24"/>
          <w:szCs w:val="24"/>
        </w:rPr>
      </w:pPr>
    </w:p>
    <w:p w14:paraId="1586FFA3" w14:textId="0544D0FB" w:rsidR="00F42F15" w:rsidRDefault="00F42F15" w:rsidP="00F42F15">
      <w:pPr>
        <w:spacing w:after="0" w:line="240" w:lineRule="atLeast"/>
        <w:jc w:val="both"/>
        <w:rPr>
          <w:rFonts w:ascii="Montserrat Light" w:hAnsi="Montserrat Light"/>
          <w:sz w:val="24"/>
          <w:szCs w:val="24"/>
        </w:rPr>
      </w:pPr>
      <w:r>
        <w:rPr>
          <w:rFonts w:ascii="Montserrat Light" w:hAnsi="Montserrat Light"/>
          <w:sz w:val="24"/>
          <w:szCs w:val="24"/>
        </w:rPr>
        <w:t xml:space="preserve">Agregó que </w:t>
      </w:r>
      <w:r w:rsidRPr="00F42F15">
        <w:rPr>
          <w:rFonts w:ascii="Montserrat Light" w:hAnsi="Montserrat Light"/>
          <w:sz w:val="24"/>
          <w:szCs w:val="24"/>
        </w:rPr>
        <w:t>a nivel hospitalario el IMSS cuenta con especialistas que atienden este tipo de problemas</w:t>
      </w:r>
      <w:r>
        <w:rPr>
          <w:rFonts w:ascii="Montserrat Light" w:hAnsi="Montserrat Light"/>
          <w:sz w:val="24"/>
          <w:szCs w:val="24"/>
        </w:rPr>
        <w:t xml:space="preserve">: </w:t>
      </w:r>
      <w:r w:rsidRPr="00F42F15">
        <w:rPr>
          <w:rFonts w:ascii="Montserrat Light" w:hAnsi="Montserrat Light"/>
          <w:sz w:val="24"/>
          <w:szCs w:val="24"/>
        </w:rPr>
        <w:t>urgenciólogos, nefrólogos, internistas y urólogos</w:t>
      </w:r>
      <w:r>
        <w:rPr>
          <w:rFonts w:ascii="Montserrat Light" w:hAnsi="Montserrat Light"/>
          <w:sz w:val="24"/>
          <w:szCs w:val="24"/>
        </w:rPr>
        <w:t>,</w:t>
      </w:r>
      <w:r w:rsidRPr="00F42F15">
        <w:rPr>
          <w:rFonts w:ascii="Montserrat Light" w:hAnsi="Montserrat Light"/>
          <w:sz w:val="24"/>
          <w:szCs w:val="24"/>
        </w:rPr>
        <w:t xml:space="preserve"> lo que permite dar enfoque multidisciplinario a esta patología, que en algunas ocasiones puede requerir manejo quirúrgico si se asocia a alguna alteración anatómica</w:t>
      </w:r>
      <w:r>
        <w:rPr>
          <w:rFonts w:ascii="Montserrat Light" w:hAnsi="Montserrat Light"/>
          <w:sz w:val="24"/>
          <w:szCs w:val="24"/>
        </w:rPr>
        <w:t>.</w:t>
      </w:r>
    </w:p>
    <w:p w14:paraId="05ED0A1A" w14:textId="77777777" w:rsidR="00F42F15" w:rsidRPr="00F42F15" w:rsidRDefault="00F42F15" w:rsidP="00F42F15">
      <w:pPr>
        <w:spacing w:after="0" w:line="240" w:lineRule="atLeast"/>
        <w:jc w:val="both"/>
        <w:rPr>
          <w:rFonts w:ascii="Montserrat Light" w:hAnsi="Montserrat Light"/>
          <w:sz w:val="24"/>
          <w:szCs w:val="24"/>
        </w:rPr>
      </w:pPr>
    </w:p>
    <w:p w14:paraId="2A73C7DD" w14:textId="77777777" w:rsidR="00F42F15" w:rsidRDefault="008B0183" w:rsidP="00F42F15">
      <w:pPr>
        <w:spacing w:after="0" w:line="240" w:lineRule="atLeast"/>
        <w:jc w:val="both"/>
        <w:rPr>
          <w:rFonts w:ascii="Montserrat Light" w:hAnsi="Montserrat Light"/>
          <w:sz w:val="24"/>
          <w:szCs w:val="24"/>
        </w:rPr>
      </w:pPr>
      <w:r w:rsidRPr="00F42F15">
        <w:rPr>
          <w:rFonts w:ascii="Montserrat Light" w:hAnsi="Montserrat Light"/>
          <w:sz w:val="24"/>
          <w:szCs w:val="24"/>
        </w:rPr>
        <w:t>E</w:t>
      </w:r>
      <w:r w:rsidR="00B05AA2" w:rsidRPr="00F42F15">
        <w:rPr>
          <w:rFonts w:ascii="Montserrat Light" w:hAnsi="Montserrat Light"/>
          <w:sz w:val="24"/>
          <w:szCs w:val="24"/>
        </w:rPr>
        <w:t>l</w:t>
      </w:r>
      <w:r w:rsidRPr="00F42F15">
        <w:rPr>
          <w:rFonts w:ascii="Montserrat Light" w:hAnsi="Montserrat Light"/>
          <w:sz w:val="24"/>
          <w:szCs w:val="24"/>
        </w:rPr>
        <w:t xml:space="preserve"> doctor Gustavo Acevedo</w:t>
      </w:r>
      <w:r w:rsidR="00F42F15">
        <w:rPr>
          <w:rFonts w:ascii="Montserrat Light" w:hAnsi="Montserrat Light"/>
          <w:sz w:val="24"/>
          <w:szCs w:val="24"/>
        </w:rPr>
        <w:t xml:space="preserve"> detalló que</w:t>
      </w:r>
      <w:r w:rsidRPr="00F42F15">
        <w:rPr>
          <w:rFonts w:ascii="Montserrat Light" w:hAnsi="Montserrat Light"/>
          <w:sz w:val="24"/>
          <w:szCs w:val="24"/>
        </w:rPr>
        <w:t xml:space="preserve"> </w:t>
      </w:r>
      <w:r w:rsidR="00F42F15">
        <w:rPr>
          <w:rFonts w:ascii="Montserrat Light" w:hAnsi="Montserrat Light"/>
          <w:sz w:val="24"/>
          <w:szCs w:val="24"/>
        </w:rPr>
        <w:t xml:space="preserve">las infecciones en vías urinarias se clasifican </w:t>
      </w:r>
      <w:r w:rsidR="006115D5" w:rsidRPr="00F42F15">
        <w:rPr>
          <w:rFonts w:ascii="Montserrat Light" w:hAnsi="Montserrat Light"/>
          <w:sz w:val="24"/>
          <w:szCs w:val="24"/>
        </w:rPr>
        <w:t xml:space="preserve">en dos grandes grupos: </w:t>
      </w:r>
      <w:r w:rsidR="00917AA3" w:rsidRPr="00F42F15">
        <w:rPr>
          <w:rFonts w:ascii="Montserrat Light" w:hAnsi="Montserrat Light"/>
          <w:sz w:val="24"/>
          <w:szCs w:val="24"/>
        </w:rPr>
        <w:t>altas</w:t>
      </w:r>
      <w:r w:rsidR="006115D5" w:rsidRPr="00F42F15">
        <w:rPr>
          <w:rFonts w:ascii="Montserrat Light" w:hAnsi="Montserrat Light"/>
          <w:sz w:val="24"/>
          <w:szCs w:val="24"/>
        </w:rPr>
        <w:t>,</w:t>
      </w:r>
      <w:r w:rsidR="00917AA3" w:rsidRPr="00F42F15">
        <w:rPr>
          <w:rFonts w:ascii="Montserrat Light" w:hAnsi="Montserrat Light"/>
          <w:sz w:val="24"/>
          <w:szCs w:val="24"/>
        </w:rPr>
        <w:t xml:space="preserve"> la</w:t>
      </w:r>
      <w:r w:rsidR="006115D5" w:rsidRPr="00F42F15">
        <w:rPr>
          <w:rFonts w:ascii="Montserrat Light" w:hAnsi="Montserrat Light"/>
          <w:sz w:val="24"/>
          <w:szCs w:val="24"/>
        </w:rPr>
        <w:t>s</w:t>
      </w:r>
      <w:r w:rsidR="00917AA3" w:rsidRPr="00F42F15">
        <w:rPr>
          <w:rFonts w:ascii="Montserrat Light" w:hAnsi="Montserrat Light"/>
          <w:sz w:val="24"/>
          <w:szCs w:val="24"/>
        </w:rPr>
        <w:t xml:space="preserve"> cuales  involucran a los riñones y </w:t>
      </w:r>
      <w:r w:rsidR="006115D5" w:rsidRPr="00F42F15">
        <w:rPr>
          <w:rFonts w:ascii="Montserrat Light" w:hAnsi="Montserrat Light"/>
          <w:sz w:val="24"/>
          <w:szCs w:val="24"/>
        </w:rPr>
        <w:t>en ocasiones</w:t>
      </w:r>
      <w:r w:rsidR="00917AA3" w:rsidRPr="00F42F15">
        <w:rPr>
          <w:rFonts w:ascii="Montserrat Light" w:hAnsi="Montserrat Light"/>
          <w:sz w:val="24"/>
          <w:szCs w:val="24"/>
        </w:rPr>
        <w:t xml:space="preserve"> condiciona</w:t>
      </w:r>
      <w:r w:rsidR="006115D5" w:rsidRPr="00F42F15">
        <w:rPr>
          <w:rFonts w:ascii="Montserrat Light" w:hAnsi="Montserrat Light"/>
          <w:sz w:val="24"/>
          <w:szCs w:val="24"/>
        </w:rPr>
        <w:t>n en sus fases graves eventos que requieran</w:t>
      </w:r>
      <w:r w:rsidR="00917AA3" w:rsidRPr="00F42F15">
        <w:rPr>
          <w:rFonts w:ascii="Montserrat Light" w:hAnsi="Montserrat Light"/>
          <w:sz w:val="24"/>
          <w:szCs w:val="24"/>
        </w:rPr>
        <w:t xml:space="preserve"> de manejo intrahospitalario con antibióticos intravenosos y pueden llegar a poner en riesgo la función renal</w:t>
      </w:r>
      <w:r w:rsidR="00F42F15">
        <w:rPr>
          <w:rFonts w:ascii="Montserrat Light" w:hAnsi="Montserrat Light"/>
          <w:sz w:val="24"/>
          <w:szCs w:val="24"/>
        </w:rPr>
        <w:t>.</w:t>
      </w:r>
    </w:p>
    <w:p w14:paraId="13BD8771" w14:textId="77777777" w:rsidR="00F42F15" w:rsidRDefault="00F42F15" w:rsidP="00F42F15">
      <w:pPr>
        <w:spacing w:after="0" w:line="240" w:lineRule="atLeast"/>
        <w:jc w:val="both"/>
        <w:rPr>
          <w:rFonts w:ascii="Montserrat Light" w:hAnsi="Montserrat Light"/>
          <w:sz w:val="24"/>
          <w:szCs w:val="24"/>
        </w:rPr>
      </w:pPr>
    </w:p>
    <w:p w14:paraId="361B3C9C" w14:textId="18CAA436" w:rsidR="00917AA3" w:rsidRDefault="00F42F15" w:rsidP="00F42F15">
      <w:pPr>
        <w:spacing w:after="0" w:line="240" w:lineRule="atLeast"/>
        <w:jc w:val="both"/>
        <w:rPr>
          <w:rFonts w:ascii="Montserrat Light" w:hAnsi="Montserrat Light"/>
          <w:sz w:val="24"/>
          <w:szCs w:val="24"/>
        </w:rPr>
      </w:pPr>
      <w:r>
        <w:rPr>
          <w:rFonts w:ascii="Montserrat Light" w:hAnsi="Montserrat Light"/>
          <w:sz w:val="24"/>
          <w:szCs w:val="24"/>
        </w:rPr>
        <w:lastRenderedPageBreak/>
        <w:t>“E</w:t>
      </w:r>
      <w:r w:rsidR="00917AA3" w:rsidRPr="00F42F15">
        <w:rPr>
          <w:rFonts w:ascii="Montserrat Light" w:hAnsi="Montserrat Light"/>
          <w:sz w:val="24"/>
          <w:szCs w:val="24"/>
        </w:rPr>
        <w:t>l otro grupo se clasifica en infecciones de vías urinarias bajas</w:t>
      </w:r>
      <w:r>
        <w:rPr>
          <w:rFonts w:ascii="Montserrat Light" w:hAnsi="Montserrat Light"/>
          <w:sz w:val="24"/>
          <w:szCs w:val="24"/>
        </w:rPr>
        <w:t>,</w:t>
      </w:r>
      <w:r w:rsidR="00917AA3" w:rsidRPr="00F42F15">
        <w:rPr>
          <w:rFonts w:ascii="Montserrat Light" w:hAnsi="Montserrat Light"/>
          <w:sz w:val="24"/>
          <w:szCs w:val="24"/>
        </w:rPr>
        <w:t xml:space="preserve"> l</w:t>
      </w:r>
      <w:r w:rsidR="00B05AA2" w:rsidRPr="00F42F15">
        <w:rPr>
          <w:rFonts w:ascii="Montserrat Light" w:hAnsi="Montserrat Light"/>
          <w:sz w:val="24"/>
          <w:szCs w:val="24"/>
        </w:rPr>
        <w:t>as cuales se dan en la uretra</w:t>
      </w:r>
      <w:r w:rsidR="00E06E78" w:rsidRPr="00F42F15">
        <w:rPr>
          <w:rFonts w:ascii="Montserrat Light" w:hAnsi="Montserrat Light"/>
          <w:sz w:val="24"/>
          <w:szCs w:val="24"/>
        </w:rPr>
        <w:t xml:space="preserve"> y la vejiga</w:t>
      </w:r>
      <w:r>
        <w:rPr>
          <w:rFonts w:ascii="Montserrat Light" w:hAnsi="Montserrat Light"/>
          <w:sz w:val="24"/>
          <w:szCs w:val="24"/>
        </w:rPr>
        <w:t>”, precisó el especialista</w:t>
      </w:r>
      <w:r w:rsidR="00B05AA2" w:rsidRPr="00F42F15">
        <w:rPr>
          <w:rFonts w:ascii="Montserrat Light" w:hAnsi="Montserrat Light"/>
          <w:sz w:val="24"/>
          <w:szCs w:val="24"/>
        </w:rPr>
        <w:t>.</w:t>
      </w:r>
    </w:p>
    <w:p w14:paraId="0454A0C3" w14:textId="77777777" w:rsidR="00F42F15" w:rsidRPr="00F42F15" w:rsidRDefault="00F42F15" w:rsidP="00F42F15">
      <w:pPr>
        <w:spacing w:after="0" w:line="240" w:lineRule="atLeast"/>
        <w:jc w:val="both"/>
        <w:rPr>
          <w:rFonts w:ascii="Montserrat Light" w:hAnsi="Montserrat Light"/>
          <w:sz w:val="24"/>
          <w:szCs w:val="24"/>
        </w:rPr>
      </w:pPr>
    </w:p>
    <w:p w14:paraId="310A641D" w14:textId="77777777" w:rsidR="00F42F15" w:rsidRDefault="00B05AA2" w:rsidP="00F42F15">
      <w:pPr>
        <w:spacing w:after="0" w:line="240" w:lineRule="atLeast"/>
        <w:jc w:val="both"/>
        <w:rPr>
          <w:rFonts w:ascii="Montserrat Light" w:hAnsi="Montserrat Light"/>
          <w:sz w:val="24"/>
          <w:szCs w:val="24"/>
        </w:rPr>
      </w:pPr>
      <w:r w:rsidRPr="00F42F15">
        <w:rPr>
          <w:rFonts w:ascii="Montserrat Light" w:hAnsi="Montserrat Light"/>
          <w:sz w:val="24"/>
          <w:szCs w:val="24"/>
        </w:rPr>
        <w:t>Subrayó que e</w:t>
      </w:r>
      <w:r w:rsidR="00917AA3" w:rsidRPr="00F42F15">
        <w:rPr>
          <w:rFonts w:ascii="Montserrat Light" w:hAnsi="Montserrat Light"/>
          <w:sz w:val="24"/>
          <w:szCs w:val="24"/>
        </w:rPr>
        <w:t>s más común que se presente</w:t>
      </w:r>
      <w:r w:rsidRPr="00F42F15">
        <w:rPr>
          <w:rFonts w:ascii="Montserrat Light" w:hAnsi="Montserrat Light"/>
          <w:sz w:val="24"/>
          <w:szCs w:val="24"/>
        </w:rPr>
        <w:t>n</w:t>
      </w:r>
      <w:r w:rsidR="00917AA3" w:rsidRPr="00F42F15">
        <w:rPr>
          <w:rFonts w:ascii="Montserrat Light" w:hAnsi="Montserrat Light"/>
          <w:sz w:val="24"/>
          <w:szCs w:val="24"/>
        </w:rPr>
        <w:t xml:space="preserve"> en el género femenino por la condición propia del aparato urinario y la localización de los g</w:t>
      </w:r>
      <w:r w:rsidR="00440610" w:rsidRPr="00F42F15">
        <w:rPr>
          <w:rFonts w:ascii="Montserrat Light" w:hAnsi="Montserrat Light"/>
          <w:sz w:val="24"/>
          <w:szCs w:val="24"/>
        </w:rPr>
        <w:t xml:space="preserve">enitales, ya que la </w:t>
      </w:r>
      <w:r w:rsidR="00917AA3" w:rsidRPr="00F42F15">
        <w:rPr>
          <w:rFonts w:ascii="Montserrat Light" w:hAnsi="Montserrat Light"/>
          <w:sz w:val="24"/>
          <w:szCs w:val="24"/>
        </w:rPr>
        <w:t>uretra</w:t>
      </w:r>
      <w:r w:rsidR="00440610" w:rsidRPr="00F42F15">
        <w:rPr>
          <w:rFonts w:ascii="Montserrat Light" w:hAnsi="Montserrat Light"/>
          <w:sz w:val="24"/>
          <w:szCs w:val="24"/>
        </w:rPr>
        <w:t xml:space="preserve"> es</w:t>
      </w:r>
      <w:r w:rsidR="00917AA3" w:rsidRPr="00F42F15">
        <w:rPr>
          <w:rFonts w:ascii="Montserrat Light" w:hAnsi="Montserrat Light"/>
          <w:sz w:val="24"/>
          <w:szCs w:val="24"/>
        </w:rPr>
        <w:t xml:space="preserve"> más corta</w:t>
      </w:r>
      <w:r w:rsidRPr="00F42F15">
        <w:rPr>
          <w:rFonts w:ascii="Montserrat Light" w:hAnsi="Montserrat Light"/>
          <w:sz w:val="24"/>
          <w:szCs w:val="24"/>
        </w:rPr>
        <w:t>,</w:t>
      </w:r>
      <w:r w:rsidR="00917AA3" w:rsidRPr="00F42F15">
        <w:rPr>
          <w:rFonts w:ascii="Montserrat Light" w:hAnsi="Montserrat Light"/>
          <w:sz w:val="24"/>
          <w:szCs w:val="24"/>
        </w:rPr>
        <w:t xml:space="preserve"> lo que favorece la contaminación de las vías urinarias, por cercanía</w:t>
      </w:r>
      <w:r w:rsidR="00440610" w:rsidRPr="00F42F15">
        <w:rPr>
          <w:rFonts w:ascii="Montserrat Light" w:hAnsi="Montserrat Light"/>
          <w:sz w:val="24"/>
          <w:szCs w:val="24"/>
        </w:rPr>
        <w:t xml:space="preserve">, además de que </w:t>
      </w:r>
      <w:r w:rsidR="00917AA3" w:rsidRPr="00F42F15">
        <w:rPr>
          <w:rFonts w:ascii="Montserrat Light" w:hAnsi="Montserrat Light"/>
          <w:sz w:val="24"/>
          <w:szCs w:val="24"/>
        </w:rPr>
        <w:t>suelen verse muy asociadas a l</w:t>
      </w:r>
      <w:r w:rsidR="00440610" w:rsidRPr="00F42F15">
        <w:rPr>
          <w:rFonts w:ascii="Montserrat Light" w:hAnsi="Montserrat Light"/>
          <w:sz w:val="24"/>
          <w:szCs w:val="24"/>
        </w:rPr>
        <w:t>a vida sexual activa</w:t>
      </w:r>
      <w:r w:rsidR="00F42F15">
        <w:rPr>
          <w:rFonts w:ascii="Montserrat Light" w:hAnsi="Montserrat Light"/>
          <w:sz w:val="24"/>
          <w:szCs w:val="24"/>
        </w:rPr>
        <w:t>.</w:t>
      </w:r>
    </w:p>
    <w:p w14:paraId="4683A564" w14:textId="77777777" w:rsidR="00F42F15" w:rsidRDefault="00F42F15" w:rsidP="00F42F15">
      <w:pPr>
        <w:spacing w:after="0" w:line="240" w:lineRule="atLeast"/>
        <w:jc w:val="both"/>
        <w:rPr>
          <w:rFonts w:ascii="Montserrat Light" w:hAnsi="Montserrat Light"/>
          <w:sz w:val="24"/>
          <w:szCs w:val="24"/>
        </w:rPr>
      </w:pPr>
    </w:p>
    <w:p w14:paraId="55FBE42D" w14:textId="2860EE2C" w:rsidR="00F42F15" w:rsidRDefault="00BA5EC3" w:rsidP="00F42F15">
      <w:pPr>
        <w:spacing w:after="0" w:line="240" w:lineRule="atLeast"/>
        <w:jc w:val="both"/>
        <w:rPr>
          <w:rFonts w:ascii="Montserrat Light" w:hAnsi="Montserrat Light"/>
          <w:sz w:val="24"/>
          <w:szCs w:val="24"/>
        </w:rPr>
      </w:pPr>
      <w:r>
        <w:rPr>
          <w:rFonts w:ascii="Montserrat Light" w:hAnsi="Montserrat Light"/>
          <w:sz w:val="24"/>
          <w:szCs w:val="24"/>
        </w:rPr>
        <w:t>Añadió que</w:t>
      </w:r>
      <w:r w:rsidR="00436FC6" w:rsidRPr="00F42F15">
        <w:rPr>
          <w:rFonts w:ascii="Montserrat Light" w:hAnsi="Montserrat Light"/>
          <w:sz w:val="24"/>
          <w:szCs w:val="24"/>
        </w:rPr>
        <w:t xml:space="preserve"> </w:t>
      </w:r>
      <w:r w:rsidR="00917AA3" w:rsidRPr="00F42F15">
        <w:rPr>
          <w:rFonts w:ascii="Montserrat Light" w:hAnsi="Montserrat Light"/>
          <w:sz w:val="24"/>
          <w:szCs w:val="24"/>
        </w:rPr>
        <w:t xml:space="preserve">los cambios hormonales </w:t>
      </w:r>
      <w:r>
        <w:rPr>
          <w:rFonts w:ascii="Montserrat Light" w:hAnsi="Montserrat Light"/>
          <w:sz w:val="24"/>
          <w:szCs w:val="24"/>
        </w:rPr>
        <w:t xml:space="preserve">favorecen </w:t>
      </w:r>
      <w:r w:rsidR="00917AA3" w:rsidRPr="00F42F15">
        <w:rPr>
          <w:rFonts w:ascii="Montserrat Light" w:hAnsi="Montserrat Light"/>
          <w:sz w:val="24"/>
          <w:szCs w:val="24"/>
        </w:rPr>
        <w:t>este tipo de procesos infecciosos; en los hombres su frecuencia es menor</w:t>
      </w:r>
      <w:r w:rsidR="00440610" w:rsidRPr="00F42F15">
        <w:rPr>
          <w:rFonts w:ascii="Montserrat Light" w:hAnsi="Montserrat Light"/>
          <w:sz w:val="24"/>
          <w:szCs w:val="24"/>
        </w:rPr>
        <w:t>, debido a la</w:t>
      </w:r>
      <w:r w:rsidR="00917AA3" w:rsidRPr="00F42F15">
        <w:rPr>
          <w:rFonts w:ascii="Montserrat Light" w:hAnsi="Montserrat Light"/>
          <w:sz w:val="24"/>
          <w:szCs w:val="24"/>
        </w:rPr>
        <w:t xml:space="preserve"> anatomía de la zona.</w:t>
      </w:r>
    </w:p>
    <w:p w14:paraId="72DBBC94" w14:textId="77777777" w:rsidR="00F42F15" w:rsidRDefault="00F42F15" w:rsidP="00F42F15">
      <w:pPr>
        <w:spacing w:after="0" w:line="240" w:lineRule="atLeast"/>
        <w:jc w:val="both"/>
        <w:rPr>
          <w:rFonts w:ascii="Montserrat Light" w:hAnsi="Montserrat Light"/>
          <w:sz w:val="24"/>
          <w:szCs w:val="24"/>
        </w:rPr>
      </w:pPr>
    </w:p>
    <w:p w14:paraId="2490865F" w14:textId="77777777" w:rsidR="00514B91" w:rsidRDefault="00514B91" w:rsidP="00F42F15">
      <w:pPr>
        <w:spacing w:after="0" w:line="240" w:lineRule="atLeast"/>
        <w:jc w:val="both"/>
        <w:rPr>
          <w:rFonts w:ascii="Montserrat Light" w:hAnsi="Montserrat Light"/>
          <w:sz w:val="24"/>
          <w:szCs w:val="24"/>
        </w:rPr>
      </w:pPr>
      <w:r w:rsidRPr="00F42F15">
        <w:rPr>
          <w:rFonts w:ascii="Montserrat Light" w:hAnsi="Montserrat Light"/>
          <w:sz w:val="24"/>
          <w:szCs w:val="24"/>
        </w:rPr>
        <w:t xml:space="preserve">Acevedo Steinmann </w:t>
      </w:r>
      <w:r>
        <w:rPr>
          <w:rFonts w:ascii="Montserrat Light" w:hAnsi="Montserrat Light"/>
          <w:sz w:val="24"/>
          <w:szCs w:val="24"/>
        </w:rPr>
        <w:t>indicó que un</w:t>
      </w:r>
      <w:r w:rsidR="00917AA3" w:rsidRPr="00F42F15">
        <w:rPr>
          <w:rFonts w:ascii="Montserrat Light" w:hAnsi="Montserrat Light"/>
          <w:sz w:val="24"/>
          <w:szCs w:val="24"/>
        </w:rPr>
        <w:t xml:space="preserve"> cuadro clínico se caracteriza por dolor en l</w:t>
      </w:r>
      <w:r w:rsidR="00FC4762" w:rsidRPr="00F42F15">
        <w:rPr>
          <w:rFonts w:ascii="Montserrat Light" w:hAnsi="Montserrat Light"/>
          <w:sz w:val="24"/>
          <w:szCs w:val="24"/>
        </w:rPr>
        <w:t>a región baja del abdomen</w:t>
      </w:r>
      <w:r w:rsidR="00917AA3" w:rsidRPr="00F42F15">
        <w:rPr>
          <w:rFonts w:ascii="Montserrat Light" w:hAnsi="Montserrat Light"/>
          <w:sz w:val="24"/>
          <w:szCs w:val="24"/>
        </w:rPr>
        <w:t xml:space="preserve"> y ardor al orinar, fiebre o febrícula, cambios en la coloración de la orina, </w:t>
      </w:r>
      <w:r w:rsidR="00FC4762" w:rsidRPr="00F42F15">
        <w:rPr>
          <w:rFonts w:ascii="Montserrat Light" w:hAnsi="Montserrat Light"/>
          <w:sz w:val="24"/>
          <w:szCs w:val="24"/>
        </w:rPr>
        <w:t>dificultad para empezar a evacuar</w:t>
      </w:r>
      <w:r>
        <w:rPr>
          <w:rFonts w:ascii="Montserrat Light" w:hAnsi="Montserrat Light"/>
          <w:sz w:val="24"/>
          <w:szCs w:val="24"/>
        </w:rPr>
        <w:t>,</w:t>
      </w:r>
      <w:r w:rsidR="00917AA3" w:rsidRPr="00F42F15">
        <w:rPr>
          <w:rFonts w:ascii="Montserrat Light" w:hAnsi="Montserrat Light"/>
          <w:sz w:val="24"/>
          <w:szCs w:val="24"/>
        </w:rPr>
        <w:t xml:space="preserve"> o bien</w:t>
      </w:r>
      <w:r>
        <w:rPr>
          <w:rFonts w:ascii="Montserrat Light" w:hAnsi="Montserrat Light"/>
          <w:sz w:val="24"/>
          <w:szCs w:val="24"/>
        </w:rPr>
        <w:t>,</w:t>
      </w:r>
      <w:r w:rsidR="00917AA3" w:rsidRPr="00F42F15">
        <w:rPr>
          <w:rFonts w:ascii="Montserrat Light" w:hAnsi="Montserrat Light"/>
          <w:sz w:val="24"/>
          <w:szCs w:val="24"/>
        </w:rPr>
        <w:t xml:space="preserve"> requer</w:t>
      </w:r>
      <w:r w:rsidR="00FC4762" w:rsidRPr="00F42F15">
        <w:rPr>
          <w:rFonts w:ascii="Montserrat Light" w:hAnsi="Montserrat Light"/>
          <w:sz w:val="24"/>
          <w:szCs w:val="24"/>
        </w:rPr>
        <w:t>ir de mayor esfuerzo</w:t>
      </w:r>
      <w:r>
        <w:rPr>
          <w:rFonts w:ascii="Montserrat Light" w:hAnsi="Montserrat Light"/>
          <w:sz w:val="24"/>
          <w:szCs w:val="24"/>
        </w:rPr>
        <w:t>.</w:t>
      </w:r>
    </w:p>
    <w:p w14:paraId="566F5DFC" w14:textId="77777777" w:rsidR="00514B91" w:rsidRDefault="00514B91" w:rsidP="00F42F15">
      <w:pPr>
        <w:spacing w:after="0" w:line="240" w:lineRule="atLeast"/>
        <w:jc w:val="both"/>
        <w:rPr>
          <w:rFonts w:ascii="Montserrat Light" w:hAnsi="Montserrat Light"/>
          <w:sz w:val="24"/>
          <w:szCs w:val="24"/>
        </w:rPr>
      </w:pPr>
    </w:p>
    <w:p w14:paraId="4DBEDEF8" w14:textId="0E60F078" w:rsidR="00F42F15" w:rsidRDefault="00514B91" w:rsidP="00F42F15">
      <w:pPr>
        <w:spacing w:after="0" w:line="240" w:lineRule="atLeast"/>
        <w:jc w:val="both"/>
        <w:rPr>
          <w:rFonts w:ascii="Montserrat Light" w:hAnsi="Montserrat Light"/>
          <w:sz w:val="24"/>
          <w:szCs w:val="24"/>
        </w:rPr>
      </w:pPr>
      <w:r>
        <w:rPr>
          <w:rFonts w:ascii="Montserrat Light" w:hAnsi="Montserrat Light"/>
          <w:sz w:val="24"/>
          <w:szCs w:val="24"/>
        </w:rPr>
        <w:t>“E</w:t>
      </w:r>
      <w:r w:rsidR="00917AA3" w:rsidRPr="00F42F15">
        <w:rPr>
          <w:rFonts w:ascii="Montserrat Light" w:hAnsi="Montserrat Light"/>
          <w:sz w:val="24"/>
          <w:szCs w:val="24"/>
        </w:rPr>
        <w:t>n los casos de infecciones de vías urinarias altas hay dolor en la zona de los riñones, el cual puede extenderse hacia la parte anterior del abdomen y condicionar incapacidad</w:t>
      </w:r>
      <w:r>
        <w:rPr>
          <w:rFonts w:ascii="Montserrat Light" w:hAnsi="Montserrat Light"/>
          <w:sz w:val="24"/>
          <w:szCs w:val="24"/>
        </w:rPr>
        <w:t>”, refirió</w:t>
      </w:r>
      <w:r w:rsidR="00917AA3" w:rsidRPr="00F42F15">
        <w:rPr>
          <w:rFonts w:ascii="Montserrat Light" w:hAnsi="Montserrat Light"/>
          <w:sz w:val="24"/>
          <w:szCs w:val="24"/>
        </w:rPr>
        <w:t>.</w:t>
      </w:r>
    </w:p>
    <w:p w14:paraId="0147D3B7" w14:textId="77777777" w:rsidR="00F42F15" w:rsidRDefault="00F42F15" w:rsidP="00F42F15">
      <w:pPr>
        <w:spacing w:after="0" w:line="240" w:lineRule="atLeast"/>
        <w:jc w:val="both"/>
        <w:rPr>
          <w:rFonts w:ascii="Montserrat Light" w:hAnsi="Montserrat Light"/>
          <w:sz w:val="24"/>
          <w:szCs w:val="24"/>
        </w:rPr>
      </w:pPr>
    </w:p>
    <w:p w14:paraId="62D699C5" w14:textId="544FEF66" w:rsidR="00917AA3" w:rsidRDefault="00C64A3C" w:rsidP="00F42F15">
      <w:pPr>
        <w:spacing w:after="0" w:line="240" w:lineRule="atLeast"/>
        <w:jc w:val="both"/>
        <w:rPr>
          <w:rFonts w:ascii="Montserrat Light" w:hAnsi="Montserrat Light"/>
          <w:sz w:val="24"/>
          <w:szCs w:val="24"/>
        </w:rPr>
      </w:pPr>
      <w:r w:rsidRPr="00F42F15">
        <w:rPr>
          <w:rFonts w:ascii="Montserrat Light" w:hAnsi="Montserrat Light"/>
          <w:sz w:val="24"/>
          <w:szCs w:val="24"/>
        </w:rPr>
        <w:t>Destacó que e</w:t>
      </w:r>
      <w:r w:rsidR="00917AA3" w:rsidRPr="00F42F15">
        <w:rPr>
          <w:rFonts w:ascii="Montserrat Light" w:hAnsi="Montserrat Light"/>
          <w:sz w:val="24"/>
          <w:szCs w:val="24"/>
        </w:rPr>
        <w:t>xisten factores de riesgo que pueden co</w:t>
      </w:r>
      <w:r w:rsidR="00DF538B" w:rsidRPr="00F42F15">
        <w:rPr>
          <w:rFonts w:ascii="Montserrat Light" w:hAnsi="Montserrat Light"/>
          <w:sz w:val="24"/>
          <w:szCs w:val="24"/>
        </w:rPr>
        <w:t>mplicar este tipo de padecimiento</w:t>
      </w:r>
      <w:r w:rsidR="00917AA3" w:rsidRPr="00F42F15">
        <w:rPr>
          <w:rFonts w:ascii="Montserrat Light" w:hAnsi="Montserrat Light"/>
          <w:sz w:val="24"/>
          <w:szCs w:val="24"/>
        </w:rPr>
        <w:t>, como son: diabetes mellitus, multiparidad, antecedentes de cistocele o bien u</w:t>
      </w:r>
      <w:r w:rsidR="009D4E20">
        <w:rPr>
          <w:rFonts w:ascii="Montserrat Light" w:hAnsi="Montserrat Light"/>
          <w:sz w:val="24"/>
          <w:szCs w:val="24"/>
        </w:rPr>
        <w:t>re</w:t>
      </w:r>
      <w:bookmarkStart w:id="0" w:name="_GoBack"/>
      <w:bookmarkEnd w:id="0"/>
      <w:r w:rsidR="00917AA3" w:rsidRPr="00F42F15">
        <w:rPr>
          <w:rFonts w:ascii="Montserrat Light" w:hAnsi="Montserrat Light"/>
          <w:sz w:val="24"/>
          <w:szCs w:val="24"/>
        </w:rPr>
        <w:t>terocele, lo cual hace que puedan existir infecciones repetitivas de vías urinarias e incluso en algunas ocasiones formación de abscesos renales que ponen en riesgo la vida, sobre todo en paciente obesos y diabéticos.</w:t>
      </w:r>
    </w:p>
    <w:p w14:paraId="3B91B5CC" w14:textId="77777777" w:rsidR="00F42F15" w:rsidRPr="00F42F15" w:rsidRDefault="00F42F15" w:rsidP="00F42F15">
      <w:pPr>
        <w:spacing w:after="0" w:line="240" w:lineRule="atLeast"/>
        <w:jc w:val="both"/>
        <w:rPr>
          <w:rFonts w:ascii="Montserrat Light" w:hAnsi="Montserrat Light"/>
          <w:sz w:val="24"/>
          <w:szCs w:val="24"/>
        </w:rPr>
      </w:pPr>
    </w:p>
    <w:p w14:paraId="3AD37B9B" w14:textId="36152745" w:rsidR="00A75B4C" w:rsidRPr="00514B91" w:rsidRDefault="00F42F15" w:rsidP="00F42F15">
      <w:pPr>
        <w:spacing w:after="0" w:line="240" w:lineRule="atLeast"/>
        <w:ind w:right="-22"/>
        <w:jc w:val="center"/>
        <w:rPr>
          <w:rFonts w:ascii="Montserrat Light" w:hAnsi="Montserrat Light" w:cs="Calibri"/>
          <w:b/>
          <w:sz w:val="24"/>
          <w:szCs w:val="24"/>
        </w:rPr>
      </w:pPr>
      <w:r w:rsidRPr="00514B91">
        <w:rPr>
          <w:rFonts w:ascii="Montserrat Light" w:hAnsi="Montserrat Light" w:cs="Calibri"/>
          <w:b/>
          <w:sz w:val="24"/>
          <w:szCs w:val="24"/>
        </w:rPr>
        <w:t>--</w:t>
      </w:r>
      <w:r w:rsidR="003E20F6" w:rsidRPr="00514B91">
        <w:rPr>
          <w:rFonts w:ascii="Montserrat Light" w:hAnsi="Montserrat Light" w:cs="Calibri"/>
          <w:b/>
          <w:sz w:val="24"/>
          <w:szCs w:val="24"/>
        </w:rPr>
        <w:t>-o0o-</w:t>
      </w:r>
      <w:r w:rsidRPr="00514B91">
        <w:rPr>
          <w:rFonts w:ascii="Montserrat Light" w:hAnsi="Montserrat Light" w:cs="Calibri"/>
          <w:b/>
          <w:sz w:val="24"/>
          <w:szCs w:val="24"/>
        </w:rPr>
        <w:t>--</w:t>
      </w:r>
    </w:p>
    <w:sectPr w:rsidR="00A75B4C" w:rsidRPr="00514B91"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98FC7" w14:textId="77777777" w:rsidR="00DD2EDF" w:rsidRDefault="00DD2EDF">
      <w:pPr>
        <w:spacing w:after="0" w:line="240" w:lineRule="auto"/>
      </w:pPr>
      <w:r>
        <w:separator/>
      </w:r>
    </w:p>
  </w:endnote>
  <w:endnote w:type="continuationSeparator" w:id="0">
    <w:p w14:paraId="7EDAF399" w14:textId="77777777" w:rsidR="00DD2EDF" w:rsidRDefault="00DD2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35C12" w14:textId="77777777" w:rsidR="00DD2EDF" w:rsidRDefault="00DD2EDF">
      <w:pPr>
        <w:spacing w:after="0" w:line="240" w:lineRule="auto"/>
      </w:pPr>
      <w:r>
        <w:separator/>
      </w:r>
    </w:p>
  </w:footnote>
  <w:footnote w:type="continuationSeparator" w:id="0">
    <w:p w14:paraId="03D152D7" w14:textId="77777777" w:rsidR="00DD2EDF" w:rsidRDefault="00DD2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A038E" w14:textId="77777777"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692"/>
    <w:multiLevelType w:val="hybridMultilevel"/>
    <w:tmpl w:val="0F463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C34B1"/>
    <w:multiLevelType w:val="hybridMultilevel"/>
    <w:tmpl w:val="997E1E88"/>
    <w:lvl w:ilvl="0" w:tplc="9F68D768">
      <w:start w:val="1"/>
      <w:numFmt w:val="decimal"/>
      <w:lvlText w:val="%1."/>
      <w:lvlJc w:val="left"/>
      <w:pPr>
        <w:ind w:left="785"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3E3414"/>
    <w:multiLevelType w:val="hybridMultilevel"/>
    <w:tmpl w:val="0E262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20CD1E92"/>
    <w:multiLevelType w:val="hybridMultilevel"/>
    <w:tmpl w:val="F1CCC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6D7892"/>
    <w:multiLevelType w:val="hybridMultilevel"/>
    <w:tmpl w:val="7AE65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6F3B4D"/>
    <w:multiLevelType w:val="hybridMultilevel"/>
    <w:tmpl w:val="63DC8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744693"/>
    <w:multiLevelType w:val="hybridMultilevel"/>
    <w:tmpl w:val="C0C86A8C"/>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11">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12">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B0A08F1"/>
    <w:multiLevelType w:val="hybridMultilevel"/>
    <w:tmpl w:val="8A4E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12"/>
  </w:num>
  <w:num w:numId="5">
    <w:abstractNumId w:val="8"/>
  </w:num>
  <w:num w:numId="6">
    <w:abstractNumId w:val="13"/>
  </w:num>
  <w:num w:numId="7">
    <w:abstractNumId w:val="7"/>
  </w:num>
  <w:num w:numId="8">
    <w:abstractNumId w:val="2"/>
  </w:num>
  <w:num w:numId="9">
    <w:abstractNumId w:val="14"/>
  </w:num>
  <w:num w:numId="10">
    <w:abstractNumId w:val="1"/>
  </w:num>
  <w:num w:numId="11">
    <w:abstractNumId w:val="4"/>
  </w:num>
  <w:num w:numId="12">
    <w:abstractNumId w:val="6"/>
  </w:num>
  <w:num w:numId="13">
    <w:abstractNumId w:val="5"/>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10442"/>
    <w:rsid w:val="00014F5E"/>
    <w:rsid w:val="00033D21"/>
    <w:rsid w:val="00052FAD"/>
    <w:rsid w:val="00062B70"/>
    <w:rsid w:val="00083841"/>
    <w:rsid w:val="0008763E"/>
    <w:rsid w:val="000977E2"/>
    <w:rsid w:val="000B0B40"/>
    <w:rsid w:val="000B4229"/>
    <w:rsid w:val="000C6D1F"/>
    <w:rsid w:val="000F3896"/>
    <w:rsid w:val="00122895"/>
    <w:rsid w:val="00153D66"/>
    <w:rsid w:val="001A242A"/>
    <w:rsid w:val="001B5218"/>
    <w:rsid w:val="00257BA8"/>
    <w:rsid w:val="00264BB0"/>
    <w:rsid w:val="00284ACF"/>
    <w:rsid w:val="00286EF0"/>
    <w:rsid w:val="00296068"/>
    <w:rsid w:val="002A38CD"/>
    <w:rsid w:val="002E19E5"/>
    <w:rsid w:val="003332E6"/>
    <w:rsid w:val="00341BBB"/>
    <w:rsid w:val="00350F3B"/>
    <w:rsid w:val="00354744"/>
    <w:rsid w:val="003E20F6"/>
    <w:rsid w:val="0041011D"/>
    <w:rsid w:val="00436FC6"/>
    <w:rsid w:val="00440610"/>
    <w:rsid w:val="00475593"/>
    <w:rsid w:val="00485974"/>
    <w:rsid w:val="005054CD"/>
    <w:rsid w:val="00514B91"/>
    <w:rsid w:val="00525112"/>
    <w:rsid w:val="00570D85"/>
    <w:rsid w:val="005873DB"/>
    <w:rsid w:val="00595A06"/>
    <w:rsid w:val="005C0F3B"/>
    <w:rsid w:val="005D0DCC"/>
    <w:rsid w:val="005E1AEF"/>
    <w:rsid w:val="005F35B2"/>
    <w:rsid w:val="005F4ACF"/>
    <w:rsid w:val="006115D5"/>
    <w:rsid w:val="0061228F"/>
    <w:rsid w:val="00615A81"/>
    <w:rsid w:val="00642196"/>
    <w:rsid w:val="00646C65"/>
    <w:rsid w:val="00650148"/>
    <w:rsid w:val="0067594B"/>
    <w:rsid w:val="006812B3"/>
    <w:rsid w:val="00690C60"/>
    <w:rsid w:val="006B6A42"/>
    <w:rsid w:val="006D7850"/>
    <w:rsid w:val="00726932"/>
    <w:rsid w:val="00752486"/>
    <w:rsid w:val="00776E39"/>
    <w:rsid w:val="007927D3"/>
    <w:rsid w:val="007F2B87"/>
    <w:rsid w:val="0082091F"/>
    <w:rsid w:val="00844120"/>
    <w:rsid w:val="0084569F"/>
    <w:rsid w:val="008538C5"/>
    <w:rsid w:val="00885DCB"/>
    <w:rsid w:val="00887B83"/>
    <w:rsid w:val="008B0183"/>
    <w:rsid w:val="008B497E"/>
    <w:rsid w:val="008E34C9"/>
    <w:rsid w:val="008F5313"/>
    <w:rsid w:val="00917AA3"/>
    <w:rsid w:val="00931811"/>
    <w:rsid w:val="00944732"/>
    <w:rsid w:val="0098015E"/>
    <w:rsid w:val="00980DA0"/>
    <w:rsid w:val="0099115C"/>
    <w:rsid w:val="009B3A1C"/>
    <w:rsid w:val="009D0C90"/>
    <w:rsid w:val="009D4E20"/>
    <w:rsid w:val="009F252C"/>
    <w:rsid w:val="00A14A85"/>
    <w:rsid w:val="00A45478"/>
    <w:rsid w:val="00A75B4C"/>
    <w:rsid w:val="00AA13C2"/>
    <w:rsid w:val="00AC7715"/>
    <w:rsid w:val="00AE33B6"/>
    <w:rsid w:val="00B05AA2"/>
    <w:rsid w:val="00B06AC7"/>
    <w:rsid w:val="00B56FB0"/>
    <w:rsid w:val="00BA5EC3"/>
    <w:rsid w:val="00BC4D0F"/>
    <w:rsid w:val="00BC5D10"/>
    <w:rsid w:val="00C0214F"/>
    <w:rsid w:val="00C25CCF"/>
    <w:rsid w:val="00C27559"/>
    <w:rsid w:val="00C64A3C"/>
    <w:rsid w:val="00C952F4"/>
    <w:rsid w:val="00CA79C2"/>
    <w:rsid w:val="00CC0579"/>
    <w:rsid w:val="00CC222B"/>
    <w:rsid w:val="00CE6926"/>
    <w:rsid w:val="00D04EB2"/>
    <w:rsid w:val="00D37E5F"/>
    <w:rsid w:val="00D7163B"/>
    <w:rsid w:val="00D75D25"/>
    <w:rsid w:val="00D86AAD"/>
    <w:rsid w:val="00DA1EBB"/>
    <w:rsid w:val="00DB55CD"/>
    <w:rsid w:val="00DC7D59"/>
    <w:rsid w:val="00DD2EDF"/>
    <w:rsid w:val="00DD73B5"/>
    <w:rsid w:val="00DF538B"/>
    <w:rsid w:val="00E06088"/>
    <w:rsid w:val="00E06E78"/>
    <w:rsid w:val="00E712DE"/>
    <w:rsid w:val="00E74EC6"/>
    <w:rsid w:val="00E86C62"/>
    <w:rsid w:val="00EB1DA2"/>
    <w:rsid w:val="00EC3EB0"/>
    <w:rsid w:val="00EF722F"/>
    <w:rsid w:val="00F42F15"/>
    <w:rsid w:val="00F449AC"/>
    <w:rsid w:val="00F456D8"/>
    <w:rsid w:val="00F579B2"/>
    <w:rsid w:val="00F74ABF"/>
    <w:rsid w:val="00FC47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6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 w:type="character" w:styleId="Hipervnculo">
    <w:name w:val="Hyperlink"/>
    <w:basedOn w:val="Fuentedeprrafopredeter"/>
    <w:uiPriority w:val="99"/>
    <w:unhideWhenUsed/>
    <w:rsid w:val="00C952F4"/>
    <w:rPr>
      <w:color w:val="0563C1" w:themeColor="hyperlink"/>
      <w:u w:val="single"/>
    </w:rPr>
  </w:style>
  <w:style w:type="character" w:customStyle="1" w:styleId="Mencinsinresolver1">
    <w:name w:val="Mención sin resolver1"/>
    <w:basedOn w:val="Fuentedeprrafopredeter"/>
    <w:uiPriority w:val="99"/>
    <w:semiHidden/>
    <w:unhideWhenUsed/>
    <w:rsid w:val="00C952F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 w:type="character" w:styleId="Hipervnculo">
    <w:name w:val="Hyperlink"/>
    <w:basedOn w:val="Fuentedeprrafopredeter"/>
    <w:uiPriority w:val="99"/>
    <w:unhideWhenUsed/>
    <w:rsid w:val="00C952F4"/>
    <w:rPr>
      <w:color w:val="0563C1" w:themeColor="hyperlink"/>
      <w:u w:val="single"/>
    </w:rPr>
  </w:style>
  <w:style w:type="character" w:customStyle="1" w:styleId="Mencinsinresolver1">
    <w:name w:val="Mención sin resolver1"/>
    <w:basedOn w:val="Fuentedeprrafopredeter"/>
    <w:uiPriority w:val="99"/>
    <w:semiHidden/>
    <w:unhideWhenUsed/>
    <w:rsid w:val="00C95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8343">
      <w:bodyDiv w:val="1"/>
      <w:marLeft w:val="0"/>
      <w:marRight w:val="0"/>
      <w:marTop w:val="0"/>
      <w:marBottom w:val="0"/>
      <w:divBdr>
        <w:top w:val="none" w:sz="0" w:space="0" w:color="auto"/>
        <w:left w:val="none" w:sz="0" w:space="0" w:color="auto"/>
        <w:bottom w:val="none" w:sz="0" w:space="0" w:color="auto"/>
        <w:right w:val="none" w:sz="0" w:space="0" w:color="auto"/>
      </w:divBdr>
      <w:divsChild>
        <w:div w:id="996036871">
          <w:marLeft w:val="0"/>
          <w:marRight w:val="0"/>
          <w:marTop w:val="0"/>
          <w:marBottom w:val="0"/>
          <w:divBdr>
            <w:top w:val="none" w:sz="0" w:space="0" w:color="auto"/>
            <w:left w:val="none" w:sz="0" w:space="0" w:color="auto"/>
            <w:bottom w:val="none" w:sz="0" w:space="0" w:color="auto"/>
            <w:right w:val="none" w:sz="0" w:space="0" w:color="auto"/>
          </w:divBdr>
        </w:div>
        <w:div w:id="694774671">
          <w:marLeft w:val="0"/>
          <w:marRight w:val="0"/>
          <w:marTop w:val="0"/>
          <w:marBottom w:val="0"/>
          <w:divBdr>
            <w:top w:val="none" w:sz="0" w:space="0" w:color="auto"/>
            <w:left w:val="none" w:sz="0" w:space="0" w:color="auto"/>
            <w:bottom w:val="none" w:sz="0" w:space="0" w:color="auto"/>
            <w:right w:val="none" w:sz="0" w:space="0" w:color="auto"/>
          </w:divBdr>
        </w:div>
      </w:divsChild>
    </w:div>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564880060">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14041858">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263412005">
      <w:bodyDiv w:val="1"/>
      <w:marLeft w:val="0"/>
      <w:marRight w:val="0"/>
      <w:marTop w:val="0"/>
      <w:marBottom w:val="0"/>
      <w:divBdr>
        <w:top w:val="none" w:sz="0" w:space="0" w:color="auto"/>
        <w:left w:val="none" w:sz="0" w:space="0" w:color="auto"/>
        <w:bottom w:val="none" w:sz="0" w:space="0" w:color="auto"/>
        <w:right w:val="none" w:sz="0" w:space="0" w:color="auto"/>
      </w:divBdr>
    </w:div>
    <w:div w:id="128145613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13900587">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18165389">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 w:id="1885749650">
      <w:bodyDiv w:val="1"/>
      <w:marLeft w:val="0"/>
      <w:marRight w:val="0"/>
      <w:marTop w:val="0"/>
      <w:marBottom w:val="0"/>
      <w:divBdr>
        <w:top w:val="none" w:sz="0" w:space="0" w:color="auto"/>
        <w:left w:val="none" w:sz="0" w:space="0" w:color="auto"/>
        <w:bottom w:val="none" w:sz="0" w:space="0" w:color="auto"/>
        <w:right w:val="none" w:sz="0" w:space="0" w:color="auto"/>
      </w:divBdr>
      <w:divsChild>
        <w:div w:id="1683169133">
          <w:marLeft w:val="0"/>
          <w:marRight w:val="0"/>
          <w:marTop w:val="0"/>
          <w:marBottom w:val="0"/>
          <w:divBdr>
            <w:top w:val="none" w:sz="0" w:space="0" w:color="auto"/>
            <w:left w:val="none" w:sz="0" w:space="0" w:color="auto"/>
            <w:bottom w:val="none" w:sz="0" w:space="0" w:color="auto"/>
            <w:right w:val="none" w:sz="0" w:space="0" w:color="auto"/>
          </w:divBdr>
        </w:div>
        <w:div w:id="852961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540</Words>
  <Characters>2970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3</cp:revision>
  <dcterms:created xsi:type="dcterms:W3CDTF">2020-08-10T14:14:00Z</dcterms:created>
  <dcterms:modified xsi:type="dcterms:W3CDTF">2020-08-10T14:25:00Z</dcterms:modified>
</cp:coreProperties>
</file>