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3398D657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B72A0">
        <w:rPr>
          <w:rFonts w:ascii="Montserrat Light" w:eastAsia="Batang" w:hAnsi="Montserrat Light" w:cs="Arial"/>
          <w:sz w:val="24"/>
          <w:szCs w:val="24"/>
        </w:rPr>
        <w:t>, viernes 26 de junio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2E8B104D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B72A0">
        <w:rPr>
          <w:rFonts w:ascii="Montserrat Light" w:eastAsia="Batang" w:hAnsi="Montserrat Light" w:cs="Arial"/>
          <w:sz w:val="24"/>
          <w:szCs w:val="24"/>
        </w:rPr>
        <w:t>430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24C2E3C8" w:rsidR="00B63D51" w:rsidRDefault="00EB6C7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 xml:space="preserve">Con </w:t>
      </w:r>
      <w:r w:rsidR="006B4EBA">
        <w:rPr>
          <w:rFonts w:ascii="Montserrat Light" w:eastAsia="Batang" w:hAnsi="Montserrat Light" w:cs="Arial"/>
          <w:b/>
          <w:sz w:val="28"/>
          <w:szCs w:val="28"/>
        </w:rPr>
        <w:t>atenció</w:t>
      </w:r>
      <w:r w:rsidR="00BB4AB2">
        <w:rPr>
          <w:rFonts w:ascii="Montserrat Light" w:eastAsia="Batang" w:hAnsi="Montserrat Light" w:cs="Arial"/>
          <w:b/>
          <w:sz w:val="28"/>
          <w:szCs w:val="28"/>
        </w:rPr>
        <w:t xml:space="preserve">n integral y multidisciplinaria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el IMSS </w:t>
      </w:r>
      <w:r w:rsidR="00FD6AED">
        <w:rPr>
          <w:rFonts w:ascii="Montserrat Light" w:eastAsia="Batang" w:hAnsi="Montserrat Light" w:cs="Arial"/>
          <w:b/>
          <w:sz w:val="28"/>
          <w:szCs w:val="28"/>
        </w:rPr>
        <w:t>otorga tratamiento y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previene el uso de drogas </w:t>
      </w:r>
    </w:p>
    <w:bookmarkEnd w:id="0"/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71122FF" w14:textId="2EE341A0" w:rsidR="00D963E3" w:rsidRDefault="00D963E3" w:rsidP="00D963E3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Pr="00D963E3">
        <w:rPr>
          <w:rFonts w:ascii="Montserrat Light" w:eastAsia="Batang" w:hAnsi="Montserrat Light"/>
          <w:b/>
        </w:rPr>
        <w:t xml:space="preserve">a primera intervención del Seguro Social se </w:t>
      </w:r>
      <w:r w:rsidR="007B03A6">
        <w:rPr>
          <w:rFonts w:ascii="Montserrat Light" w:eastAsia="Batang" w:hAnsi="Montserrat Light"/>
          <w:b/>
        </w:rPr>
        <w:t>otorga</w:t>
      </w:r>
      <w:r w:rsidRPr="00D963E3">
        <w:rPr>
          <w:rFonts w:ascii="Montserrat Light" w:eastAsia="Batang" w:hAnsi="Montserrat Light"/>
          <w:b/>
        </w:rPr>
        <w:t xml:space="preserve"> </w:t>
      </w:r>
      <w:r w:rsidR="007B03A6">
        <w:rPr>
          <w:rFonts w:ascii="Montserrat Light" w:eastAsia="Batang" w:hAnsi="Montserrat Light"/>
          <w:b/>
        </w:rPr>
        <w:t>en</w:t>
      </w:r>
      <w:r w:rsidRPr="00D963E3">
        <w:rPr>
          <w:rFonts w:ascii="Montserrat Light" w:eastAsia="Batang" w:hAnsi="Montserrat Light"/>
          <w:b/>
        </w:rPr>
        <w:t xml:space="preserve"> las Unid</w:t>
      </w:r>
      <w:r>
        <w:rPr>
          <w:rFonts w:ascii="Montserrat Light" w:eastAsia="Batang" w:hAnsi="Montserrat Light"/>
          <w:b/>
        </w:rPr>
        <w:t xml:space="preserve">ades de Medicina Familiar (UMF), donde se identifican </w:t>
      </w:r>
      <w:r w:rsidR="007B03A6">
        <w:rPr>
          <w:rFonts w:ascii="Montserrat Light" w:eastAsia="Batang" w:hAnsi="Montserrat Light"/>
          <w:b/>
        </w:rPr>
        <w:t xml:space="preserve">signos </w:t>
      </w:r>
      <w:r w:rsidR="00C867B3">
        <w:rPr>
          <w:rFonts w:ascii="Montserrat Light" w:eastAsia="Batang" w:hAnsi="Montserrat Light"/>
          <w:b/>
        </w:rPr>
        <w:t xml:space="preserve"> y síntomas </w:t>
      </w:r>
      <w:r>
        <w:rPr>
          <w:rFonts w:ascii="Montserrat Light" w:eastAsia="Batang" w:hAnsi="Montserrat Light"/>
          <w:b/>
        </w:rPr>
        <w:t>de consumo.</w:t>
      </w:r>
    </w:p>
    <w:p w14:paraId="0A5A2A76" w14:textId="37783354" w:rsidR="00C95005" w:rsidRDefault="00B75565" w:rsidP="00D963E3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Este 26 de junio se conmemora el Día </w:t>
      </w:r>
      <w:r w:rsidRPr="00B75565">
        <w:rPr>
          <w:rFonts w:ascii="Montserrat Light" w:eastAsia="Batang" w:hAnsi="Montserrat Light"/>
          <w:b/>
        </w:rPr>
        <w:t>Internacional de la Lucha contra el Uso Indebido y el Tráfico Ilícito de Drogas</w:t>
      </w:r>
      <w:r w:rsidR="00D963E3">
        <w:rPr>
          <w:rFonts w:ascii="Montserrat Light" w:eastAsia="Batang" w:hAnsi="Montserrat Light"/>
          <w:b/>
        </w:rPr>
        <w:t>.</w:t>
      </w:r>
    </w:p>
    <w:p w14:paraId="2F83B361" w14:textId="77777777" w:rsidR="000F30AA" w:rsidRDefault="000F30AA" w:rsidP="001736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318D01" w14:textId="3A339A8E" w:rsidR="006B4EBA" w:rsidRDefault="006B4EBA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 través de una estrategia integral y multidisciplinaria que incluye sus tres niveles de atención, el</w:t>
      </w:r>
      <w:r w:rsidR="00EB6C70" w:rsidRPr="00577621">
        <w:rPr>
          <w:rFonts w:ascii="Montserrat Light" w:eastAsia="Batang" w:hAnsi="Montserrat Light" w:cs="Arial"/>
          <w:sz w:val="24"/>
          <w:szCs w:val="24"/>
        </w:rPr>
        <w:t xml:space="preserve"> Instituto</w:t>
      </w:r>
      <w:r w:rsidR="00EB6C70">
        <w:rPr>
          <w:rFonts w:ascii="Montserrat Light" w:eastAsia="Batang" w:hAnsi="Montserrat Light" w:cs="Arial"/>
          <w:sz w:val="24"/>
          <w:szCs w:val="24"/>
        </w:rPr>
        <w:t xml:space="preserve"> Mexicano del Seguro Social (IMSS</w:t>
      </w:r>
      <w:r>
        <w:rPr>
          <w:rFonts w:ascii="Montserrat Light" w:eastAsia="Batang" w:hAnsi="Montserrat Light" w:cs="Arial"/>
          <w:sz w:val="24"/>
          <w:szCs w:val="24"/>
        </w:rPr>
        <w:t xml:space="preserve">) brinda servicio para la prevención, detección, diagnóstico, tratamiento y rehabilitación de usuarios de </w:t>
      </w:r>
      <w:r w:rsidR="001E543D">
        <w:rPr>
          <w:rFonts w:ascii="Montserrat Light" w:eastAsia="Batang" w:hAnsi="Montserrat Light" w:cs="Arial"/>
          <w:sz w:val="24"/>
          <w:szCs w:val="24"/>
        </w:rPr>
        <w:t>sustancias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303B6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1C0FA3">
        <w:rPr>
          <w:rFonts w:ascii="Montserrat Light" w:eastAsia="Batang" w:hAnsi="Montserrat Light" w:cs="Arial"/>
          <w:sz w:val="24"/>
          <w:szCs w:val="24"/>
        </w:rPr>
        <w:t>donde</w:t>
      </w:r>
      <w:r w:rsidR="005303B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954F8">
        <w:rPr>
          <w:rFonts w:ascii="Montserrat Light" w:eastAsia="Batang" w:hAnsi="Montserrat Light" w:cs="Arial"/>
          <w:sz w:val="24"/>
          <w:szCs w:val="24"/>
        </w:rPr>
        <w:t>converge</w:t>
      </w:r>
      <w:r>
        <w:rPr>
          <w:rFonts w:ascii="Montserrat Light" w:eastAsia="Batang" w:hAnsi="Montserrat Light" w:cs="Arial"/>
          <w:sz w:val="24"/>
          <w:szCs w:val="24"/>
        </w:rPr>
        <w:t xml:space="preserve"> personal especializado en psicología, medicina familiar y psiquiatría.</w:t>
      </w:r>
    </w:p>
    <w:p w14:paraId="7C0A5B2C" w14:textId="77777777" w:rsidR="006B4EBA" w:rsidRDefault="006B4EBA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5806BE0" w14:textId="35A6C234" w:rsidR="006B4EBA" w:rsidRDefault="006B4EBA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Pr="006B4EBA">
        <w:rPr>
          <w:rFonts w:ascii="Montserrat Light" w:eastAsia="Batang" w:hAnsi="Montserrat Light" w:cs="Arial"/>
          <w:sz w:val="24"/>
          <w:szCs w:val="24"/>
        </w:rPr>
        <w:t>Día Internacional de la Lucha contra el Uso Indebido y el Tráfico Ilícito de Drogas</w:t>
      </w:r>
      <w:r w:rsidR="0024110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92BA5">
        <w:rPr>
          <w:rFonts w:ascii="Montserrat Light" w:eastAsia="Batang" w:hAnsi="Montserrat Light" w:cs="Arial"/>
          <w:sz w:val="24"/>
          <w:szCs w:val="24"/>
        </w:rPr>
        <w:t>que se conmemora este 26 de junio,</w:t>
      </w:r>
      <w:r w:rsidR="00B954F8">
        <w:rPr>
          <w:rFonts w:ascii="Montserrat Light" w:eastAsia="Batang" w:hAnsi="Montserrat Light" w:cs="Arial"/>
          <w:sz w:val="24"/>
          <w:szCs w:val="24"/>
        </w:rPr>
        <w:t xml:space="preserve"> el doctor Jesús Maya Mondragón</w:t>
      </w:r>
      <w:r w:rsidR="00B954F8"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adscrito a la </w:t>
      </w:r>
      <w:r w:rsidR="00083F92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Coordina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ción</w:t>
      </w:r>
      <w:r w:rsidR="00B954F8"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B954F8" w:rsidRPr="00B954F8">
        <w:rPr>
          <w:rFonts w:ascii="Montserrat Light" w:eastAsia="Batang" w:hAnsi="Montserrat Light" w:cs="Arial"/>
          <w:sz w:val="24"/>
          <w:szCs w:val="24"/>
        </w:rPr>
        <w:t xml:space="preserve">de Atención Integral a la Salud en </w:t>
      </w:r>
      <w:r w:rsidR="003920FA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B954F8" w:rsidRPr="00B954F8">
        <w:rPr>
          <w:rFonts w:ascii="Montserrat Light" w:eastAsia="Batang" w:hAnsi="Montserrat Light" w:cs="Arial"/>
          <w:sz w:val="24"/>
          <w:szCs w:val="24"/>
        </w:rPr>
        <w:t>Primer Nivel</w:t>
      </w:r>
      <w:r w:rsidR="00EC7960">
        <w:rPr>
          <w:rFonts w:ascii="Montserrat Light" w:eastAsia="Batang" w:hAnsi="Montserrat Light" w:cs="Arial"/>
          <w:sz w:val="24"/>
          <w:szCs w:val="24"/>
        </w:rPr>
        <w:t xml:space="preserve"> del IMSS,</w:t>
      </w:r>
      <w:r w:rsidR="00083F92">
        <w:rPr>
          <w:rFonts w:ascii="Montserrat Light" w:eastAsia="Batang" w:hAnsi="Montserrat Light" w:cs="Arial"/>
          <w:sz w:val="24"/>
          <w:szCs w:val="24"/>
        </w:rPr>
        <w:t xml:space="preserve"> explicó que </w:t>
      </w:r>
      <w:r w:rsidR="00A23CF4">
        <w:rPr>
          <w:rFonts w:ascii="Montserrat Light" w:eastAsia="Batang" w:hAnsi="Montserrat Light" w:cs="Arial"/>
          <w:sz w:val="24"/>
          <w:szCs w:val="24"/>
        </w:rPr>
        <w:t>el</w:t>
      </w:r>
      <w:r w:rsidR="00083F92">
        <w:rPr>
          <w:rFonts w:ascii="Montserrat Light" w:eastAsia="Batang" w:hAnsi="Montserrat Light" w:cs="Arial"/>
          <w:sz w:val="24"/>
          <w:szCs w:val="24"/>
        </w:rPr>
        <w:t xml:space="preserve"> mecanismo está alineado </w:t>
      </w:r>
      <w:r w:rsidR="00241109">
        <w:rPr>
          <w:rFonts w:ascii="Montserrat Light" w:eastAsia="Batang" w:hAnsi="Montserrat Light" w:cs="Arial"/>
          <w:sz w:val="24"/>
          <w:szCs w:val="24"/>
        </w:rPr>
        <w:t>a</w:t>
      </w:r>
      <w:r w:rsidR="00083F92">
        <w:rPr>
          <w:rFonts w:ascii="Montserrat Light" w:eastAsia="Batang" w:hAnsi="Montserrat Light" w:cs="Arial"/>
          <w:sz w:val="24"/>
          <w:szCs w:val="24"/>
        </w:rPr>
        <w:t xml:space="preserve"> la Estrategia Nacional de Prevención de las Adicciones (ENPA</w:t>
      </w:r>
      <w:r w:rsidR="00241109">
        <w:rPr>
          <w:rFonts w:ascii="Montserrat Light" w:eastAsia="Batang" w:hAnsi="Montserrat Light" w:cs="Arial"/>
          <w:sz w:val="24"/>
          <w:szCs w:val="24"/>
        </w:rPr>
        <w:t>),</w:t>
      </w:r>
      <w:r w:rsidR="00EC796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41109">
        <w:rPr>
          <w:rFonts w:ascii="Montserrat Light" w:eastAsia="Batang" w:hAnsi="Montserrat Light" w:cs="Arial"/>
          <w:sz w:val="24"/>
          <w:szCs w:val="24"/>
        </w:rPr>
        <w:t>que el</w:t>
      </w:r>
      <w:r w:rsidR="00EC7960">
        <w:rPr>
          <w:rFonts w:ascii="Montserrat Light" w:eastAsia="Batang" w:hAnsi="Montserrat Light" w:cs="Arial"/>
          <w:sz w:val="24"/>
          <w:szCs w:val="24"/>
        </w:rPr>
        <w:t xml:space="preserve"> gobierno federal </w:t>
      </w:r>
      <w:r w:rsidR="00241109">
        <w:rPr>
          <w:rFonts w:ascii="Montserrat Light" w:eastAsia="Batang" w:hAnsi="Montserrat Light" w:cs="Arial"/>
          <w:sz w:val="24"/>
          <w:szCs w:val="24"/>
        </w:rPr>
        <w:t xml:space="preserve">impulsa </w:t>
      </w:r>
      <w:r w:rsidR="00EC7960">
        <w:rPr>
          <w:rFonts w:ascii="Montserrat Light" w:eastAsia="Batang" w:hAnsi="Montserrat Light" w:cs="Arial"/>
          <w:sz w:val="24"/>
          <w:szCs w:val="24"/>
        </w:rPr>
        <w:t>para atender este problema</w:t>
      </w:r>
      <w:r w:rsidR="001C0FA3">
        <w:rPr>
          <w:rFonts w:ascii="Montserrat Light" w:eastAsia="Batang" w:hAnsi="Montserrat Light" w:cs="Arial"/>
          <w:sz w:val="24"/>
          <w:szCs w:val="24"/>
        </w:rPr>
        <w:t xml:space="preserve"> de salud</w:t>
      </w:r>
      <w:r w:rsidR="00241109">
        <w:rPr>
          <w:rFonts w:ascii="Montserrat Light" w:eastAsia="Batang" w:hAnsi="Montserrat Light" w:cs="Arial"/>
          <w:sz w:val="24"/>
          <w:szCs w:val="24"/>
        </w:rPr>
        <w:t xml:space="preserve"> pública</w:t>
      </w:r>
      <w:r w:rsidR="00EC7960">
        <w:rPr>
          <w:rFonts w:ascii="Montserrat Light" w:eastAsia="Batang" w:hAnsi="Montserrat Light" w:cs="Arial"/>
          <w:sz w:val="24"/>
          <w:szCs w:val="24"/>
        </w:rPr>
        <w:t>.</w:t>
      </w:r>
    </w:p>
    <w:p w14:paraId="3637F288" w14:textId="77777777" w:rsidR="00A5756D" w:rsidRDefault="00A5756D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CD60913" w14:textId="3B4682BE" w:rsidR="00EB6C70" w:rsidRDefault="00592BA5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A23CF4">
        <w:rPr>
          <w:rFonts w:ascii="Montserrat Light" w:eastAsia="Batang" w:hAnsi="Montserrat Light" w:cs="Arial"/>
          <w:sz w:val="24"/>
          <w:szCs w:val="24"/>
        </w:rPr>
        <w:t xml:space="preserve">etalló que la primera intervención se ofrece </w:t>
      </w:r>
      <w:r w:rsidR="00AB72A0">
        <w:rPr>
          <w:rFonts w:ascii="Montserrat Light" w:eastAsia="Batang" w:hAnsi="Montserrat Light" w:cs="Arial"/>
          <w:sz w:val="24"/>
          <w:szCs w:val="24"/>
        </w:rPr>
        <w:t>en</w:t>
      </w:r>
      <w:r w:rsidR="00A23CF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B4EBA">
        <w:rPr>
          <w:rFonts w:ascii="Montserrat Light" w:eastAsia="Batang" w:hAnsi="Montserrat Light" w:cs="Arial"/>
          <w:sz w:val="24"/>
          <w:szCs w:val="24"/>
        </w:rPr>
        <w:t>las Unidades de Medicina Familiar</w:t>
      </w:r>
      <w:r>
        <w:rPr>
          <w:rFonts w:ascii="Montserrat Light" w:eastAsia="Batang" w:hAnsi="Montserrat Light" w:cs="Arial"/>
          <w:sz w:val="24"/>
          <w:szCs w:val="24"/>
        </w:rPr>
        <w:t xml:space="preserve"> (UMF)</w:t>
      </w:r>
      <w:r w:rsidR="000F6EC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45586">
        <w:rPr>
          <w:rFonts w:ascii="Montserrat Light" w:eastAsia="Batang" w:hAnsi="Montserrat Light" w:cs="Arial"/>
          <w:sz w:val="24"/>
          <w:szCs w:val="24"/>
        </w:rPr>
        <w:t xml:space="preserve">en donde </w:t>
      </w:r>
      <w:r w:rsidR="00C7757E"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="001E543D">
        <w:rPr>
          <w:rFonts w:ascii="Montserrat Light" w:eastAsia="Batang" w:hAnsi="Montserrat Light" w:cs="Arial"/>
          <w:sz w:val="24"/>
          <w:szCs w:val="24"/>
        </w:rPr>
        <w:t>identifica signos de consumo</w:t>
      </w:r>
      <w:r w:rsidR="00DF67D2">
        <w:rPr>
          <w:rFonts w:ascii="Montserrat Light" w:eastAsia="Batang" w:hAnsi="Montserrat Light" w:cs="Arial"/>
          <w:sz w:val="24"/>
          <w:szCs w:val="24"/>
        </w:rPr>
        <w:t xml:space="preserve">, lo que le permite </w:t>
      </w:r>
      <w:r w:rsidR="00BF3A71">
        <w:rPr>
          <w:rFonts w:ascii="Montserrat Light" w:eastAsia="Batang" w:hAnsi="Montserrat Light" w:cs="Arial"/>
          <w:sz w:val="24"/>
          <w:szCs w:val="24"/>
        </w:rPr>
        <w:t>programa</w:t>
      </w:r>
      <w:r w:rsidR="00DF67D2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24558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C0FA3">
        <w:rPr>
          <w:rFonts w:ascii="Montserrat Light" w:eastAsia="Batang" w:hAnsi="Montserrat Light" w:cs="Arial"/>
          <w:sz w:val="24"/>
          <w:szCs w:val="24"/>
        </w:rPr>
        <w:t xml:space="preserve">consejería médica </w:t>
      </w:r>
      <w:r w:rsidR="00BF3A71">
        <w:rPr>
          <w:rFonts w:ascii="Montserrat Light" w:eastAsia="Batang" w:hAnsi="Montserrat Light" w:cs="Arial"/>
          <w:sz w:val="24"/>
          <w:szCs w:val="24"/>
        </w:rPr>
        <w:t xml:space="preserve">y/o sesiones psicoeducativas </w:t>
      </w:r>
      <w:r w:rsidR="00100A5F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DF67D2">
        <w:rPr>
          <w:rFonts w:ascii="Montserrat Light" w:eastAsia="Batang" w:hAnsi="Montserrat Light" w:cs="Arial"/>
          <w:sz w:val="24"/>
          <w:szCs w:val="24"/>
        </w:rPr>
        <w:t xml:space="preserve">informar sobre </w:t>
      </w:r>
      <w:r w:rsidR="00100A5F">
        <w:rPr>
          <w:rFonts w:ascii="Montserrat Light" w:eastAsia="Batang" w:hAnsi="Montserrat Light" w:cs="Arial"/>
          <w:sz w:val="24"/>
          <w:szCs w:val="24"/>
        </w:rPr>
        <w:t>los riesgos a la salud física, psicológica y social que conllevan las adicciones.</w:t>
      </w:r>
    </w:p>
    <w:p w14:paraId="3A021628" w14:textId="77777777" w:rsidR="001C6A99" w:rsidRDefault="001C6A99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1AA5A0" w14:textId="0045A48E" w:rsidR="00FE627D" w:rsidRDefault="00FE627D" w:rsidP="00FE62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“Lo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s médicos familiares realizan el diagnóstico por tipo de droga, ya que las manifestaciones o síntomas dependen </w:t>
      </w:r>
      <w:r w:rsidR="00A95178">
        <w:rPr>
          <w:rFonts w:ascii="Montserrat Light" w:eastAsia="Batang" w:hAnsi="Montserrat Light" w:cs="Arial"/>
          <w:sz w:val="24"/>
          <w:szCs w:val="24"/>
        </w:rPr>
        <w:t>de qué se consume. L</w:t>
      </w:r>
      <w:r w:rsidRPr="00577621">
        <w:rPr>
          <w:rFonts w:ascii="Montserrat Light" w:eastAsia="Batang" w:hAnsi="Montserrat Light" w:cs="Arial"/>
          <w:sz w:val="24"/>
          <w:szCs w:val="24"/>
        </w:rPr>
        <w:t>os clasif</w:t>
      </w:r>
      <w:r w:rsidR="00245586">
        <w:rPr>
          <w:rFonts w:ascii="Montserrat Light" w:eastAsia="Batang" w:hAnsi="Montserrat Light" w:cs="Arial"/>
          <w:sz w:val="24"/>
          <w:szCs w:val="24"/>
        </w:rPr>
        <w:t xml:space="preserve">ican en leve, moderado y grave. </w:t>
      </w:r>
      <w:r w:rsidR="003920FA">
        <w:rPr>
          <w:rFonts w:ascii="Montserrat Light" w:eastAsia="Batang" w:hAnsi="Montserrat Light" w:cs="Arial"/>
          <w:sz w:val="24"/>
          <w:szCs w:val="24"/>
        </w:rPr>
        <w:t xml:space="preserve">Las personas </w:t>
      </w:r>
      <w:r w:rsidRPr="00577621">
        <w:rPr>
          <w:rFonts w:ascii="Montserrat Light" w:eastAsia="Batang" w:hAnsi="Montserrat Light" w:cs="Arial"/>
          <w:sz w:val="24"/>
          <w:szCs w:val="24"/>
        </w:rPr>
        <w:t>con consumo leve se derivan a los servicios de psicología para el manejo educativo y de consejería</w:t>
      </w:r>
      <w:r w:rsidR="00245586">
        <w:rPr>
          <w:rFonts w:ascii="Montserrat Light" w:eastAsia="Batang" w:hAnsi="Montserrat Light" w:cs="Arial"/>
          <w:sz w:val="24"/>
          <w:szCs w:val="24"/>
        </w:rPr>
        <w:t>”, apuntó</w:t>
      </w:r>
      <w:r w:rsidRPr="00577621">
        <w:rPr>
          <w:rFonts w:ascii="Montserrat Light" w:eastAsia="Batang" w:hAnsi="Montserrat Light" w:cs="Arial"/>
          <w:sz w:val="24"/>
          <w:szCs w:val="24"/>
        </w:rPr>
        <w:t>.</w:t>
      </w:r>
    </w:p>
    <w:p w14:paraId="7A64880D" w14:textId="77777777" w:rsidR="00592BA5" w:rsidRPr="00577621" w:rsidRDefault="00592BA5" w:rsidP="00FE62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2A7EDEC" w14:textId="22ED2B34" w:rsidR="00A95178" w:rsidRDefault="00A95178" w:rsidP="00A951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tanto, quienes presentan consumo moderado y grave </w:t>
      </w:r>
      <w:r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se refieren a 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la consulta de psiquiatría del segundo nivel de atención del Instituto</w:t>
      </w:r>
      <w:r w:rsidR="008E7D25"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a </w:t>
      </w:r>
      <w:r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los Centros de Integración </w:t>
      </w:r>
      <w:r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 xml:space="preserve">Juvenil </w:t>
      </w:r>
      <w:r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y 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a los Centros de Atención y</w:t>
      </w:r>
      <w:r w:rsidR="003920FA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 </w:t>
      </w:r>
      <w:r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Prevención de las Adicciones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 del CONADIC</w:t>
      </w:r>
      <w:r w:rsidRPr="005717E9">
        <w:rPr>
          <w:rFonts w:ascii="Montserrat Light" w:eastAsia="Batang" w:hAnsi="Montserrat Light" w:cs="Arial"/>
          <w:color w:val="000000" w:themeColor="text1"/>
          <w:sz w:val="24"/>
          <w:szCs w:val="24"/>
        </w:rPr>
        <w:t>, para su tratamiento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7DC443D8" w14:textId="77777777" w:rsidR="00592BA5" w:rsidRPr="00577621" w:rsidRDefault="00592BA5" w:rsidP="00A9517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D53B58" w14:textId="4BF183D1" w:rsidR="00592BA5" w:rsidRPr="00577621" w:rsidRDefault="00592BA5" w:rsidP="00592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Maya Mondragón resaltó que a través de la ENPA se ha establecido un </w:t>
      </w:r>
      <w:r w:rsidR="00E713BC">
        <w:rPr>
          <w:rFonts w:ascii="Montserrat Light" w:eastAsia="Batang" w:hAnsi="Montserrat Light" w:cs="Arial"/>
          <w:sz w:val="24"/>
          <w:szCs w:val="24"/>
        </w:rPr>
        <w:t>esfuerzo</w:t>
      </w:r>
      <w:r>
        <w:rPr>
          <w:rFonts w:ascii="Montserrat Light" w:eastAsia="Batang" w:hAnsi="Montserrat Light" w:cs="Arial"/>
          <w:sz w:val="24"/>
          <w:szCs w:val="24"/>
        </w:rPr>
        <w:t xml:space="preserve"> interinstitucional en el que participa el s</w:t>
      </w:r>
      <w:r w:rsidRPr="00577621">
        <w:rPr>
          <w:rFonts w:ascii="Montserrat Light" w:eastAsia="Batang" w:hAnsi="Montserrat Light" w:cs="Arial"/>
          <w:sz w:val="24"/>
          <w:szCs w:val="24"/>
        </w:rPr>
        <w:t>ector Salud, el Consejo Nacional de Salud Mental, las Secretarías de Educaci</w:t>
      </w:r>
      <w:r w:rsidR="00057F93">
        <w:rPr>
          <w:rFonts w:ascii="Montserrat Light" w:eastAsia="Batang" w:hAnsi="Montserrat Light" w:cs="Arial"/>
          <w:sz w:val="24"/>
          <w:szCs w:val="24"/>
        </w:rPr>
        <w:t>ón, Cultura, Seguridad, Defensa y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 Marina, así como la Comisión Nacional del Deporte</w:t>
      </w:r>
      <w:r w:rsidR="00057F93">
        <w:rPr>
          <w:rFonts w:ascii="Montserrat Light" w:eastAsia="Batang" w:hAnsi="Montserrat Light" w:cs="Arial"/>
          <w:sz w:val="24"/>
          <w:szCs w:val="24"/>
        </w:rPr>
        <w:t xml:space="preserve"> (</w:t>
      </w:r>
      <w:proofErr w:type="spellStart"/>
      <w:r w:rsidR="00057F93">
        <w:rPr>
          <w:rFonts w:ascii="Montserrat Light" w:eastAsia="Batang" w:hAnsi="Montserrat Light" w:cs="Arial"/>
          <w:sz w:val="24"/>
          <w:szCs w:val="24"/>
        </w:rPr>
        <w:t>Conade</w:t>
      </w:r>
      <w:proofErr w:type="spellEnd"/>
      <w:r w:rsidR="00057F93">
        <w:rPr>
          <w:rFonts w:ascii="Montserrat Light" w:eastAsia="Batang" w:hAnsi="Montserrat Light" w:cs="Arial"/>
          <w:sz w:val="24"/>
          <w:szCs w:val="24"/>
        </w:rPr>
        <w:t>)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, entre </w:t>
      </w:r>
      <w:r>
        <w:rPr>
          <w:rFonts w:ascii="Montserrat Light" w:eastAsia="Batang" w:hAnsi="Montserrat Light" w:cs="Arial"/>
          <w:sz w:val="24"/>
          <w:szCs w:val="24"/>
        </w:rPr>
        <w:t>otros organismos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.  </w:t>
      </w:r>
    </w:p>
    <w:p w14:paraId="02525FDD" w14:textId="77777777" w:rsidR="00592BA5" w:rsidRPr="00577621" w:rsidRDefault="00592BA5" w:rsidP="00592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2DFE69" w14:textId="6318B2F1" w:rsidR="00E713BC" w:rsidRPr="00577621" w:rsidRDefault="00E713BC" w:rsidP="00E713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 este esfuerzo</w:t>
      </w:r>
      <w:r w:rsidR="003920FA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92BA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 xml:space="preserve">Seguro Social </w:t>
      </w:r>
      <w:r>
        <w:rPr>
          <w:rFonts w:ascii="Montserrat Light" w:eastAsia="Batang" w:hAnsi="Montserrat Light" w:cs="Arial"/>
          <w:sz w:val="24"/>
          <w:szCs w:val="24"/>
        </w:rPr>
        <w:t>capacita y ofrece apoyo técnico a sus psicólogos y médicos familiares en todo el país para detectar de manera oportuna a pacientes que requieran apoyo por el uso y abuso de sustancias.</w:t>
      </w:r>
    </w:p>
    <w:p w14:paraId="3C20A234" w14:textId="77777777" w:rsidR="00592BA5" w:rsidRPr="00577621" w:rsidRDefault="00592BA5" w:rsidP="00592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AFB786F" w14:textId="3A8B6535" w:rsidR="00592BA5" w:rsidRPr="00577621" w:rsidRDefault="00E713BC" w:rsidP="00592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“S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 xml:space="preserve">e dotó al personal de psicología de cuestionarios cortos, para la detección </w:t>
      </w:r>
      <w:r>
        <w:rPr>
          <w:rFonts w:ascii="Montserrat Light" w:eastAsia="Batang" w:hAnsi="Montserrat Light" w:cs="Arial"/>
          <w:sz w:val="24"/>
          <w:szCs w:val="24"/>
        </w:rPr>
        <w:t xml:space="preserve">y referencia 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>opo</w:t>
      </w:r>
      <w:r>
        <w:rPr>
          <w:rFonts w:ascii="Montserrat Light" w:eastAsia="Batang" w:hAnsi="Montserrat Light" w:cs="Arial"/>
          <w:sz w:val="24"/>
          <w:szCs w:val="24"/>
        </w:rPr>
        <w:t xml:space="preserve">rtuna de consumidores, en tanto que el 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médico familiar </w:t>
      </w:r>
      <w:r>
        <w:rPr>
          <w:rFonts w:ascii="Montserrat Light" w:eastAsia="Batang" w:hAnsi="Montserrat Light" w:cs="Arial"/>
          <w:sz w:val="24"/>
          <w:szCs w:val="24"/>
        </w:rPr>
        <w:t>cuenta con mini-guías de diagnóstico y tratamiento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 del consumo </w:t>
      </w:r>
      <w:r w:rsidR="00057F93">
        <w:rPr>
          <w:rFonts w:ascii="Montserrat Light" w:eastAsia="Batang" w:hAnsi="Montserrat Light" w:cs="Arial"/>
          <w:sz w:val="24"/>
          <w:szCs w:val="24"/>
        </w:rPr>
        <w:t>y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 de los principales trastornos mentales asociados, como ansiedad y depres</w:t>
      </w:r>
      <w:r>
        <w:rPr>
          <w:rFonts w:ascii="Montserrat Light" w:eastAsia="Batang" w:hAnsi="Montserrat Light" w:cs="Arial"/>
          <w:sz w:val="24"/>
          <w:szCs w:val="24"/>
        </w:rPr>
        <w:t>ión”, señaló.</w:t>
      </w:r>
    </w:p>
    <w:p w14:paraId="2C482878" w14:textId="77777777" w:rsidR="00592BA5" w:rsidRPr="00577621" w:rsidRDefault="00592BA5" w:rsidP="00592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BD575F" w14:textId="5D58740F" w:rsidR="00592BA5" w:rsidRPr="00577621" w:rsidRDefault="00057F93" w:rsidP="0072381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a través de la 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>aplicación IMSS Digital</w:t>
      </w:r>
      <w:r w:rsidR="0072381E">
        <w:rPr>
          <w:rFonts w:ascii="Montserrat Light" w:eastAsia="Batang" w:hAnsi="Montserrat Light" w:cs="Arial"/>
          <w:sz w:val="24"/>
          <w:szCs w:val="24"/>
        </w:rPr>
        <w:t>, la población se puede autoevaluar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 xml:space="preserve"> en consu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mo de </w:t>
      </w:r>
      <w:r w:rsidR="009B1C90">
        <w:rPr>
          <w:rFonts w:ascii="Montserrat Light" w:eastAsia="Batang" w:hAnsi="Montserrat Light" w:cs="Arial"/>
          <w:sz w:val="24"/>
          <w:szCs w:val="24"/>
        </w:rPr>
        <w:t>enervantes</w:t>
      </w:r>
      <w:r w:rsidR="0072381E">
        <w:rPr>
          <w:rFonts w:ascii="Montserrat Light" w:eastAsia="Batang" w:hAnsi="Montserrat Light" w:cs="Arial"/>
          <w:sz w:val="24"/>
          <w:szCs w:val="24"/>
        </w:rPr>
        <w:t>, alcohol</w:t>
      </w:r>
      <w:r w:rsidR="00E57955">
        <w:rPr>
          <w:rFonts w:ascii="Montserrat Light" w:eastAsia="Batang" w:hAnsi="Montserrat Light" w:cs="Arial"/>
          <w:sz w:val="24"/>
          <w:szCs w:val="24"/>
        </w:rPr>
        <w:t>,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 tabaco</w:t>
      </w:r>
      <w:r w:rsidR="00E57955">
        <w:rPr>
          <w:rFonts w:ascii="Montserrat Light" w:eastAsia="Batang" w:hAnsi="Montserrat Light" w:cs="Arial"/>
          <w:sz w:val="24"/>
          <w:szCs w:val="24"/>
        </w:rPr>
        <w:t xml:space="preserve">, así como en ansiedad y depresión; 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de resultar positivos, por la misma vía son referidos a su </w:t>
      </w:r>
      <w:r w:rsidR="00592BA5" w:rsidRPr="00577621">
        <w:rPr>
          <w:rFonts w:ascii="Montserrat Light" w:eastAsia="Batang" w:hAnsi="Montserrat Light" w:cs="Arial"/>
          <w:sz w:val="24"/>
          <w:szCs w:val="24"/>
        </w:rPr>
        <w:t>médico para evaluación y tratamiento.</w:t>
      </w:r>
    </w:p>
    <w:p w14:paraId="722C0D42" w14:textId="77777777" w:rsidR="000F6EC7" w:rsidRDefault="000F6EC7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3B42748" w14:textId="1F4CB379" w:rsidR="0072381E" w:rsidRDefault="0072381E" w:rsidP="0072381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psiquiatra 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y doctor en </w:t>
      </w:r>
      <w:r w:rsidR="00152146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s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alud </w:t>
      </w:r>
      <w:r w:rsidR="00152146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p</w:t>
      </w:r>
      <w:r w:rsidR="008E7D25" w:rsidRPr="005717E9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ública</w:t>
      </w:r>
      <w:r w:rsidR="008E7D25" w:rsidRPr="005717E9">
        <w:rPr>
          <w:rFonts w:ascii="Montserrat Light" w:eastAsia="Batang" w:hAnsi="Montserrat Light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del Instituto enfatizó que </w:t>
      </w:r>
      <w:r w:rsidR="003920FA">
        <w:rPr>
          <w:rFonts w:ascii="Montserrat Light" w:eastAsia="Batang" w:hAnsi="Montserrat Light" w:cs="Arial"/>
          <w:sz w:val="24"/>
          <w:szCs w:val="24"/>
        </w:rPr>
        <w:t xml:space="preserve">este padecimiento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EB6C70" w:rsidRPr="00577621">
        <w:rPr>
          <w:rFonts w:ascii="Montserrat Light" w:eastAsia="Batang" w:hAnsi="Montserrat Light" w:cs="Arial"/>
          <w:sz w:val="24"/>
          <w:szCs w:val="24"/>
        </w:rPr>
        <w:t>puede prevenir y en los usua</w:t>
      </w:r>
      <w:r w:rsidR="003920FA">
        <w:rPr>
          <w:rFonts w:ascii="Montserrat Light" w:eastAsia="Batang" w:hAnsi="Montserrat Light" w:cs="Arial"/>
          <w:sz w:val="24"/>
          <w:szCs w:val="24"/>
        </w:rPr>
        <w:t xml:space="preserve">rios activos, </w:t>
      </w:r>
      <w:r w:rsidR="00EB6C70">
        <w:rPr>
          <w:rFonts w:ascii="Montserrat Light" w:eastAsia="Batang" w:hAnsi="Montserrat Light" w:cs="Arial"/>
          <w:sz w:val="24"/>
          <w:szCs w:val="24"/>
        </w:rPr>
        <w:t>controlar</w:t>
      </w:r>
      <w:r w:rsidR="003920FA">
        <w:rPr>
          <w:rFonts w:ascii="Montserrat Light" w:eastAsia="Batang" w:hAnsi="Montserrat Light" w:cs="Arial"/>
          <w:sz w:val="24"/>
          <w:szCs w:val="24"/>
        </w:rPr>
        <w:t>;</w:t>
      </w:r>
      <w:r w:rsidR="00822853">
        <w:rPr>
          <w:rFonts w:ascii="Montserrat Light" w:eastAsia="Batang" w:hAnsi="Montserrat Light" w:cs="Arial"/>
          <w:sz w:val="24"/>
          <w:szCs w:val="24"/>
        </w:rPr>
        <w:t xml:space="preserve"> por lo </w:t>
      </w:r>
      <w:r>
        <w:rPr>
          <w:rFonts w:ascii="Montserrat Light" w:eastAsia="Batang" w:hAnsi="Montserrat Light" w:cs="Arial"/>
          <w:sz w:val="24"/>
          <w:szCs w:val="24"/>
        </w:rPr>
        <w:t>que es imprescindible fortalecer la atención a los jó</w:t>
      </w:r>
      <w:r w:rsidR="00822853">
        <w:rPr>
          <w:rFonts w:ascii="Montserrat Light" w:eastAsia="Batang" w:hAnsi="Montserrat Light" w:cs="Arial"/>
          <w:sz w:val="24"/>
          <w:szCs w:val="24"/>
        </w:rPr>
        <w:t>venes y adolescentes pues son grupos que buscan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 experiencias nuevas, </w:t>
      </w:r>
      <w:r w:rsidR="00822853">
        <w:rPr>
          <w:rFonts w:ascii="Montserrat Light" w:eastAsia="Batang" w:hAnsi="Montserrat Light" w:cs="Arial"/>
          <w:sz w:val="24"/>
          <w:szCs w:val="24"/>
        </w:rPr>
        <w:t xml:space="preserve">necesitan ser aceptados </w:t>
      </w:r>
      <w:r w:rsidRPr="00577621">
        <w:rPr>
          <w:rFonts w:ascii="Montserrat Light" w:eastAsia="Batang" w:hAnsi="Montserrat Light" w:cs="Arial"/>
          <w:sz w:val="24"/>
          <w:szCs w:val="24"/>
        </w:rPr>
        <w:t xml:space="preserve">y son más susceptibles de ser influenciados. </w:t>
      </w:r>
    </w:p>
    <w:p w14:paraId="185A5AB9" w14:textId="77777777" w:rsidR="00DB7A46" w:rsidRDefault="00DB7A46" w:rsidP="0072381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5C9A833" w14:textId="4AF26CCD" w:rsidR="0072381E" w:rsidRDefault="003920FA" w:rsidP="00DB7A4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="00DB7A46">
        <w:rPr>
          <w:rFonts w:ascii="Montserrat Light" w:eastAsia="Batang" w:hAnsi="Montserrat Light" w:cs="Arial"/>
          <w:sz w:val="24"/>
          <w:szCs w:val="24"/>
        </w:rPr>
        <w:t xml:space="preserve">lamó a prestar atención a sus amistades así como a la manera en la que enfrentan sus entornos familiares, escolares o laborales. </w:t>
      </w:r>
    </w:p>
    <w:p w14:paraId="01D127FD" w14:textId="77777777" w:rsidR="0072381E" w:rsidRDefault="0072381E" w:rsidP="0072381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748EE4" w14:textId="2C0F83CC" w:rsidR="00577621" w:rsidRPr="00577621" w:rsidRDefault="0072381E" w:rsidP="0072381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 que l</w:t>
      </w:r>
      <w:r w:rsidR="00D11F49">
        <w:rPr>
          <w:rFonts w:ascii="Montserrat Light" w:eastAsia="Batang" w:hAnsi="Montserrat Light" w:cs="Arial"/>
          <w:sz w:val="24"/>
          <w:szCs w:val="24"/>
        </w:rPr>
        <w:t xml:space="preserve">os estupefacientes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son sustancias químicas muy peligrosas, porque su uso </w:t>
      </w:r>
      <w:r>
        <w:rPr>
          <w:rFonts w:ascii="Montserrat Light" w:eastAsia="Batang" w:hAnsi="Montserrat Light" w:cs="Arial"/>
          <w:sz w:val="24"/>
          <w:szCs w:val="24"/>
        </w:rPr>
        <w:t xml:space="preserve">modifica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el funcionamiento del cuerpo, del cerebro y de la mente. </w:t>
      </w:r>
    </w:p>
    <w:p w14:paraId="089AB7E5" w14:textId="77777777" w:rsidR="00577621" w:rsidRPr="00577621" w:rsidRDefault="00577621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8D716F" w14:textId="64D37DC1" w:rsidR="00577621" w:rsidRPr="00577621" w:rsidRDefault="0072381E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s una enfermedad que se manifiesta por un conjunto de síntomas físicos y mentales, ocasionados por la adicción o necesidad física y psicológica, a dichas sustancias químicas</w:t>
      </w:r>
      <w:r>
        <w:rPr>
          <w:rFonts w:ascii="Montserrat Light" w:eastAsia="Batang" w:hAnsi="Montserrat Light" w:cs="Arial"/>
          <w:sz w:val="24"/>
          <w:szCs w:val="24"/>
        </w:rPr>
        <w:t>”, añadió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3BBA5E11" w14:textId="1FC8ACDE" w:rsidR="00577621" w:rsidRPr="00577621" w:rsidRDefault="0072001E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Puntualizó que</w:t>
      </w:r>
      <w:r w:rsidR="003920F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en México y en </w:t>
      </w:r>
      <w:r w:rsidR="0072381E">
        <w:rPr>
          <w:rFonts w:ascii="Montserrat Light" w:eastAsia="Batang" w:hAnsi="Montserrat Light" w:cs="Arial"/>
          <w:sz w:val="24"/>
          <w:szCs w:val="24"/>
        </w:rPr>
        <w:t>derechohabientes d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el IMSS, en población de 12 a 65 años de edad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11F49">
        <w:rPr>
          <w:rFonts w:ascii="Montserrat Light" w:eastAsia="Batang" w:hAnsi="Montserrat Light" w:cs="Arial"/>
          <w:sz w:val="24"/>
          <w:szCs w:val="24"/>
        </w:rPr>
        <w:t xml:space="preserve">las sustancias que más se consumen </w:t>
      </w:r>
      <w:r w:rsidR="0072381E">
        <w:rPr>
          <w:rFonts w:ascii="Montserrat Light" w:eastAsia="Batang" w:hAnsi="Montserrat Light" w:cs="Arial"/>
          <w:sz w:val="24"/>
          <w:szCs w:val="24"/>
        </w:rPr>
        <w:t>son la m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arihuana </w:t>
      </w:r>
      <w:r w:rsidR="0072381E">
        <w:rPr>
          <w:rFonts w:ascii="Montserrat Light" w:eastAsia="Batang" w:hAnsi="Montserrat Light" w:cs="Arial"/>
          <w:sz w:val="24"/>
          <w:szCs w:val="24"/>
        </w:rPr>
        <w:t>(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3.5%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), las </w:t>
      </w:r>
      <w:r w:rsidR="0072381E" w:rsidRPr="00577621">
        <w:rPr>
          <w:rFonts w:ascii="Montserrat Light" w:eastAsia="Batang" w:hAnsi="Montserrat Light" w:cs="Arial"/>
          <w:sz w:val="24"/>
          <w:szCs w:val="24"/>
        </w:rPr>
        <w:t>metanfetaminas, éxtasis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72381E" w:rsidRPr="00577621">
        <w:rPr>
          <w:rFonts w:ascii="Montserrat Light" w:eastAsia="Batang" w:hAnsi="Montserrat Light" w:cs="Arial"/>
          <w:sz w:val="24"/>
          <w:szCs w:val="24"/>
        </w:rPr>
        <w:t xml:space="preserve"> crack</w:t>
      </w:r>
      <w:r w:rsidR="0072381E">
        <w:rPr>
          <w:rFonts w:ascii="Montserrat Light" w:eastAsia="Batang" w:hAnsi="Montserrat Light" w:cs="Arial"/>
          <w:sz w:val="24"/>
          <w:szCs w:val="24"/>
        </w:rPr>
        <w:t xml:space="preserve"> (</w:t>
      </w:r>
      <w:r w:rsidR="0072381E" w:rsidRPr="00577621">
        <w:rPr>
          <w:rFonts w:ascii="Montserrat Light" w:eastAsia="Batang" w:hAnsi="Montserrat Light" w:cs="Arial"/>
          <w:sz w:val="24"/>
          <w:szCs w:val="24"/>
        </w:rPr>
        <w:t>2.7%</w:t>
      </w:r>
      <w:r w:rsidR="0072381E">
        <w:rPr>
          <w:rFonts w:ascii="Montserrat Light" w:eastAsia="Batang" w:hAnsi="Montserrat Light" w:cs="Arial"/>
          <w:sz w:val="24"/>
          <w:szCs w:val="24"/>
        </w:rPr>
        <w:t>), la cocaína (1.0%) y otras drogas (3.0%)</w:t>
      </w:r>
    </w:p>
    <w:p w14:paraId="624719E0" w14:textId="77777777" w:rsidR="0072381E" w:rsidRDefault="0072381E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812A943" w14:textId="6D2300E6" w:rsidR="00577621" w:rsidRDefault="001C7AC0" w:rsidP="001C7AC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Jesús Maya Mondragón </w:t>
      </w:r>
      <w:r w:rsidR="0072001E">
        <w:rPr>
          <w:rFonts w:ascii="Montserrat Light" w:eastAsia="Batang" w:hAnsi="Montserrat Light" w:cs="Arial"/>
          <w:sz w:val="24"/>
          <w:szCs w:val="24"/>
        </w:rPr>
        <w:t>enfatizó que se debe</w:t>
      </w:r>
      <w:r>
        <w:rPr>
          <w:rFonts w:ascii="Montserrat Light" w:eastAsia="Batang" w:hAnsi="Montserrat Light" w:cs="Arial"/>
          <w:sz w:val="24"/>
          <w:szCs w:val="24"/>
        </w:rPr>
        <w:t xml:space="preserve"> estar alerta de signos como</w:t>
      </w:r>
      <w:r w:rsidR="0072001E">
        <w:rPr>
          <w:rFonts w:ascii="Montserrat Light" w:eastAsia="Batang" w:hAnsi="Montserrat Light" w:cs="Arial"/>
          <w:sz w:val="24"/>
          <w:szCs w:val="24"/>
        </w:rPr>
        <w:t xml:space="preserve">: aislamiento,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descuido </w:t>
      </w:r>
      <w:r>
        <w:rPr>
          <w:rFonts w:ascii="Montserrat Light" w:eastAsia="Batang" w:hAnsi="Montserrat Light" w:cs="Arial"/>
          <w:sz w:val="24"/>
          <w:szCs w:val="24"/>
        </w:rPr>
        <w:t xml:space="preserve">en la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higiene personal</w:t>
      </w:r>
      <w:r>
        <w:rPr>
          <w:rFonts w:ascii="Montserrat Light" w:eastAsia="Batang" w:hAnsi="Montserrat Light" w:cs="Arial"/>
          <w:sz w:val="24"/>
          <w:szCs w:val="24"/>
        </w:rPr>
        <w:t>, tristeza, depresión, inapetencia, trastornos del sueño o bajo rendimiento escolar porque pueden ser datos de alerta por el consumo de alguna droga</w:t>
      </w:r>
      <w:r w:rsidR="0072001E">
        <w:rPr>
          <w:rFonts w:ascii="Montserrat Light" w:eastAsia="Batang" w:hAnsi="Montserrat Light" w:cs="Arial"/>
          <w:sz w:val="24"/>
          <w:szCs w:val="24"/>
        </w:rPr>
        <w:t xml:space="preserve"> en jóvenes y adolescentes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044355D" w14:textId="77777777" w:rsidR="001C7AC0" w:rsidRDefault="001C7AC0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1A6762" w14:textId="7DA9A38F" w:rsidR="00577621" w:rsidRPr="00577621" w:rsidRDefault="0025632E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Informó</w:t>
      </w:r>
      <w:r w:rsidR="001C7AC0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 xml:space="preserve">en 2019, </w:t>
      </w:r>
      <w:r w:rsidR="000F5508">
        <w:rPr>
          <w:rFonts w:ascii="Montserrat Light" w:eastAsia="Batang" w:hAnsi="Montserrat Light" w:cs="Arial"/>
          <w:sz w:val="24"/>
          <w:szCs w:val="24"/>
        </w:rPr>
        <w:t xml:space="preserve">el IMSS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otorgó 31</w:t>
      </w:r>
      <w:r w:rsidR="001C7AC0"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406 c</w:t>
      </w:r>
      <w:r w:rsidR="009B1C90">
        <w:rPr>
          <w:rFonts w:ascii="Montserrat Light" w:eastAsia="Batang" w:hAnsi="Montserrat Light" w:cs="Arial"/>
          <w:sz w:val="24"/>
          <w:szCs w:val="24"/>
        </w:rPr>
        <w:t xml:space="preserve">onsultas médicas por consumo de </w:t>
      </w:r>
      <w:r w:rsidR="00577621" w:rsidRPr="00577621">
        <w:rPr>
          <w:rFonts w:ascii="Montserrat Light" w:eastAsia="Batang" w:hAnsi="Montserrat Light" w:cs="Arial"/>
          <w:sz w:val="24"/>
          <w:szCs w:val="24"/>
        </w:rPr>
        <w:t>opiáceos, marihuana, sedantes, hipnóticos, cocaína, alucinógenos y solventes inhalables, del total de consultas 15,673 fueron de primera vez y 15,733 subsecuentes.</w:t>
      </w:r>
    </w:p>
    <w:p w14:paraId="05FD15B6" w14:textId="77777777" w:rsidR="00577621" w:rsidRPr="00577621" w:rsidRDefault="00577621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3A58244D"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3A336" w14:textId="77777777" w:rsidR="0038196C" w:rsidRDefault="0038196C" w:rsidP="00B4228A">
      <w:r>
        <w:separator/>
      </w:r>
    </w:p>
  </w:endnote>
  <w:endnote w:type="continuationSeparator" w:id="0">
    <w:p w14:paraId="7A0668D7" w14:textId="77777777" w:rsidR="0038196C" w:rsidRDefault="0038196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BE2FE" w14:textId="77777777" w:rsidR="0038196C" w:rsidRDefault="0038196C" w:rsidP="00B4228A">
      <w:r>
        <w:separator/>
      </w:r>
    </w:p>
  </w:footnote>
  <w:footnote w:type="continuationSeparator" w:id="0">
    <w:p w14:paraId="31454424" w14:textId="77777777" w:rsidR="0038196C" w:rsidRDefault="0038196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37572"/>
    <w:multiLevelType w:val="hybridMultilevel"/>
    <w:tmpl w:val="0DD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4901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7A26"/>
    <w:rsid w:val="00057F93"/>
    <w:rsid w:val="000609DF"/>
    <w:rsid w:val="00070294"/>
    <w:rsid w:val="00071C46"/>
    <w:rsid w:val="00083DD4"/>
    <w:rsid w:val="00083F92"/>
    <w:rsid w:val="00085A45"/>
    <w:rsid w:val="00090158"/>
    <w:rsid w:val="00092503"/>
    <w:rsid w:val="00093E05"/>
    <w:rsid w:val="000955BE"/>
    <w:rsid w:val="00097699"/>
    <w:rsid w:val="000A1383"/>
    <w:rsid w:val="000B1C1E"/>
    <w:rsid w:val="000B33A7"/>
    <w:rsid w:val="000C090D"/>
    <w:rsid w:val="000C1776"/>
    <w:rsid w:val="000C3F67"/>
    <w:rsid w:val="000C53C1"/>
    <w:rsid w:val="000D2D73"/>
    <w:rsid w:val="000D499F"/>
    <w:rsid w:val="000D4B6D"/>
    <w:rsid w:val="000E4ED2"/>
    <w:rsid w:val="000E6BCA"/>
    <w:rsid w:val="000E7A92"/>
    <w:rsid w:val="000F30AA"/>
    <w:rsid w:val="000F5508"/>
    <w:rsid w:val="000F56BB"/>
    <w:rsid w:val="000F6EC7"/>
    <w:rsid w:val="00100A5F"/>
    <w:rsid w:val="0010221F"/>
    <w:rsid w:val="00106520"/>
    <w:rsid w:val="00117B35"/>
    <w:rsid w:val="001259B1"/>
    <w:rsid w:val="00126648"/>
    <w:rsid w:val="00135642"/>
    <w:rsid w:val="001420A0"/>
    <w:rsid w:val="00143325"/>
    <w:rsid w:val="001436F0"/>
    <w:rsid w:val="00144B99"/>
    <w:rsid w:val="00152146"/>
    <w:rsid w:val="0015296E"/>
    <w:rsid w:val="0016387A"/>
    <w:rsid w:val="001652D7"/>
    <w:rsid w:val="001665A5"/>
    <w:rsid w:val="001670DD"/>
    <w:rsid w:val="00167B0F"/>
    <w:rsid w:val="001720A4"/>
    <w:rsid w:val="0017361A"/>
    <w:rsid w:val="00174198"/>
    <w:rsid w:val="00176AE3"/>
    <w:rsid w:val="00191132"/>
    <w:rsid w:val="00195DA6"/>
    <w:rsid w:val="0019622C"/>
    <w:rsid w:val="001A7315"/>
    <w:rsid w:val="001B6AD6"/>
    <w:rsid w:val="001B6FFE"/>
    <w:rsid w:val="001C0503"/>
    <w:rsid w:val="001C0FA3"/>
    <w:rsid w:val="001C2510"/>
    <w:rsid w:val="001C2F1F"/>
    <w:rsid w:val="001C6A99"/>
    <w:rsid w:val="001C7AC0"/>
    <w:rsid w:val="001D3D29"/>
    <w:rsid w:val="001E543D"/>
    <w:rsid w:val="001E5E99"/>
    <w:rsid w:val="001F0D53"/>
    <w:rsid w:val="001F7B9B"/>
    <w:rsid w:val="00206D94"/>
    <w:rsid w:val="00211013"/>
    <w:rsid w:val="002120D5"/>
    <w:rsid w:val="0021560F"/>
    <w:rsid w:val="00220C51"/>
    <w:rsid w:val="00223B06"/>
    <w:rsid w:val="002267F4"/>
    <w:rsid w:val="00232453"/>
    <w:rsid w:val="00234EA9"/>
    <w:rsid w:val="00240553"/>
    <w:rsid w:val="00241109"/>
    <w:rsid w:val="00245586"/>
    <w:rsid w:val="0025041D"/>
    <w:rsid w:val="00252514"/>
    <w:rsid w:val="002527B4"/>
    <w:rsid w:val="00252CAA"/>
    <w:rsid w:val="0025632E"/>
    <w:rsid w:val="00260281"/>
    <w:rsid w:val="002615A7"/>
    <w:rsid w:val="002666DB"/>
    <w:rsid w:val="00277E03"/>
    <w:rsid w:val="002825E0"/>
    <w:rsid w:val="002865E9"/>
    <w:rsid w:val="00286963"/>
    <w:rsid w:val="00293194"/>
    <w:rsid w:val="0029341B"/>
    <w:rsid w:val="00294E7B"/>
    <w:rsid w:val="002A06DF"/>
    <w:rsid w:val="002A5D34"/>
    <w:rsid w:val="002B35F3"/>
    <w:rsid w:val="002C3AA0"/>
    <w:rsid w:val="002D7F1F"/>
    <w:rsid w:val="002E0530"/>
    <w:rsid w:val="002E1974"/>
    <w:rsid w:val="002E619C"/>
    <w:rsid w:val="0031393D"/>
    <w:rsid w:val="00317FE0"/>
    <w:rsid w:val="00336A20"/>
    <w:rsid w:val="00337A1F"/>
    <w:rsid w:val="0034180B"/>
    <w:rsid w:val="00344337"/>
    <w:rsid w:val="00352875"/>
    <w:rsid w:val="0035396B"/>
    <w:rsid w:val="003616A0"/>
    <w:rsid w:val="00362DFD"/>
    <w:rsid w:val="00364DDB"/>
    <w:rsid w:val="00365E9B"/>
    <w:rsid w:val="003767FC"/>
    <w:rsid w:val="0038196C"/>
    <w:rsid w:val="003872B0"/>
    <w:rsid w:val="003920FA"/>
    <w:rsid w:val="00395789"/>
    <w:rsid w:val="003958A3"/>
    <w:rsid w:val="00395B4A"/>
    <w:rsid w:val="003A72E7"/>
    <w:rsid w:val="003C4E1C"/>
    <w:rsid w:val="003D3404"/>
    <w:rsid w:val="003D425E"/>
    <w:rsid w:val="003E3566"/>
    <w:rsid w:val="003E4AA6"/>
    <w:rsid w:val="003E5B30"/>
    <w:rsid w:val="003F0D57"/>
    <w:rsid w:val="003F1E01"/>
    <w:rsid w:val="003F7018"/>
    <w:rsid w:val="0040090E"/>
    <w:rsid w:val="00402086"/>
    <w:rsid w:val="004045BF"/>
    <w:rsid w:val="00416071"/>
    <w:rsid w:val="00420119"/>
    <w:rsid w:val="00421F78"/>
    <w:rsid w:val="00426232"/>
    <w:rsid w:val="00426A0A"/>
    <w:rsid w:val="00427666"/>
    <w:rsid w:val="004313A4"/>
    <w:rsid w:val="00432B29"/>
    <w:rsid w:val="00442A29"/>
    <w:rsid w:val="00445E2C"/>
    <w:rsid w:val="00450716"/>
    <w:rsid w:val="00453C66"/>
    <w:rsid w:val="004549A3"/>
    <w:rsid w:val="00455B35"/>
    <w:rsid w:val="00460154"/>
    <w:rsid w:val="004616CB"/>
    <w:rsid w:val="00461787"/>
    <w:rsid w:val="0046414C"/>
    <w:rsid w:val="00465F1A"/>
    <w:rsid w:val="0047478D"/>
    <w:rsid w:val="004834ED"/>
    <w:rsid w:val="00485713"/>
    <w:rsid w:val="00485A8C"/>
    <w:rsid w:val="00492AA4"/>
    <w:rsid w:val="004932AD"/>
    <w:rsid w:val="004A0E33"/>
    <w:rsid w:val="004B30BD"/>
    <w:rsid w:val="004B34C3"/>
    <w:rsid w:val="004B35CE"/>
    <w:rsid w:val="004B6DA5"/>
    <w:rsid w:val="004B6F47"/>
    <w:rsid w:val="004B6F6D"/>
    <w:rsid w:val="004C5005"/>
    <w:rsid w:val="004C5558"/>
    <w:rsid w:val="004D3C5A"/>
    <w:rsid w:val="004D49F2"/>
    <w:rsid w:val="004D5C4F"/>
    <w:rsid w:val="004E0A07"/>
    <w:rsid w:val="004E1D8B"/>
    <w:rsid w:val="004E6CAC"/>
    <w:rsid w:val="004F57FB"/>
    <w:rsid w:val="00500D93"/>
    <w:rsid w:val="00501738"/>
    <w:rsid w:val="0050313C"/>
    <w:rsid w:val="005039C8"/>
    <w:rsid w:val="00506035"/>
    <w:rsid w:val="00516543"/>
    <w:rsid w:val="00516CE9"/>
    <w:rsid w:val="005178E2"/>
    <w:rsid w:val="005250C3"/>
    <w:rsid w:val="005303B6"/>
    <w:rsid w:val="00531D2F"/>
    <w:rsid w:val="00537975"/>
    <w:rsid w:val="00542A92"/>
    <w:rsid w:val="005560BC"/>
    <w:rsid w:val="00570871"/>
    <w:rsid w:val="005717E9"/>
    <w:rsid w:val="00575162"/>
    <w:rsid w:val="00575575"/>
    <w:rsid w:val="00577621"/>
    <w:rsid w:val="00584E1D"/>
    <w:rsid w:val="005929CE"/>
    <w:rsid w:val="00592BA5"/>
    <w:rsid w:val="00593EC6"/>
    <w:rsid w:val="00597D09"/>
    <w:rsid w:val="005A2515"/>
    <w:rsid w:val="005A2DAC"/>
    <w:rsid w:val="005A55A2"/>
    <w:rsid w:val="005A6742"/>
    <w:rsid w:val="005B683C"/>
    <w:rsid w:val="005C5FA0"/>
    <w:rsid w:val="005C73C4"/>
    <w:rsid w:val="005D0F27"/>
    <w:rsid w:val="005D178C"/>
    <w:rsid w:val="005D27D9"/>
    <w:rsid w:val="005D307A"/>
    <w:rsid w:val="005E1F8A"/>
    <w:rsid w:val="005E2DC1"/>
    <w:rsid w:val="005E2F76"/>
    <w:rsid w:val="005E4339"/>
    <w:rsid w:val="005F47DA"/>
    <w:rsid w:val="005F6F24"/>
    <w:rsid w:val="006038BB"/>
    <w:rsid w:val="00604871"/>
    <w:rsid w:val="00605C0F"/>
    <w:rsid w:val="00606977"/>
    <w:rsid w:val="00607C51"/>
    <w:rsid w:val="00610E27"/>
    <w:rsid w:val="00615BE8"/>
    <w:rsid w:val="00617872"/>
    <w:rsid w:val="006233DB"/>
    <w:rsid w:val="00623791"/>
    <w:rsid w:val="00627E91"/>
    <w:rsid w:val="00627EFD"/>
    <w:rsid w:val="00633B16"/>
    <w:rsid w:val="00634257"/>
    <w:rsid w:val="0063430F"/>
    <w:rsid w:val="006413B9"/>
    <w:rsid w:val="00641AC8"/>
    <w:rsid w:val="00642C14"/>
    <w:rsid w:val="00652146"/>
    <w:rsid w:val="00653C1D"/>
    <w:rsid w:val="00657C0D"/>
    <w:rsid w:val="006719FC"/>
    <w:rsid w:val="00693A47"/>
    <w:rsid w:val="00694A64"/>
    <w:rsid w:val="006A19E7"/>
    <w:rsid w:val="006A7A90"/>
    <w:rsid w:val="006B1723"/>
    <w:rsid w:val="006B3C0E"/>
    <w:rsid w:val="006B4EBA"/>
    <w:rsid w:val="006B61A2"/>
    <w:rsid w:val="006C0592"/>
    <w:rsid w:val="006C5D60"/>
    <w:rsid w:val="006D1C63"/>
    <w:rsid w:val="006D7988"/>
    <w:rsid w:val="006E5755"/>
    <w:rsid w:val="006F6F43"/>
    <w:rsid w:val="007022AA"/>
    <w:rsid w:val="00704B76"/>
    <w:rsid w:val="007073FD"/>
    <w:rsid w:val="0071785E"/>
    <w:rsid w:val="0072001E"/>
    <w:rsid w:val="007215BB"/>
    <w:rsid w:val="0072272E"/>
    <w:rsid w:val="0072381E"/>
    <w:rsid w:val="00724252"/>
    <w:rsid w:val="00730388"/>
    <w:rsid w:val="007367C8"/>
    <w:rsid w:val="007402FB"/>
    <w:rsid w:val="00740836"/>
    <w:rsid w:val="0074178F"/>
    <w:rsid w:val="00742C63"/>
    <w:rsid w:val="0075595F"/>
    <w:rsid w:val="007567E3"/>
    <w:rsid w:val="00761FA7"/>
    <w:rsid w:val="007676A5"/>
    <w:rsid w:val="007750BA"/>
    <w:rsid w:val="00782CED"/>
    <w:rsid w:val="00783756"/>
    <w:rsid w:val="0078626F"/>
    <w:rsid w:val="00786D13"/>
    <w:rsid w:val="007A2C6E"/>
    <w:rsid w:val="007A30B6"/>
    <w:rsid w:val="007A5463"/>
    <w:rsid w:val="007A7915"/>
    <w:rsid w:val="007B03A6"/>
    <w:rsid w:val="007B5578"/>
    <w:rsid w:val="007C012B"/>
    <w:rsid w:val="007C17B0"/>
    <w:rsid w:val="007D0B8C"/>
    <w:rsid w:val="007D115D"/>
    <w:rsid w:val="007D2EDF"/>
    <w:rsid w:val="007E282E"/>
    <w:rsid w:val="007E6564"/>
    <w:rsid w:val="007E656C"/>
    <w:rsid w:val="007F2C7B"/>
    <w:rsid w:val="00800F3B"/>
    <w:rsid w:val="008118AB"/>
    <w:rsid w:val="00813A70"/>
    <w:rsid w:val="00822853"/>
    <w:rsid w:val="00822F37"/>
    <w:rsid w:val="00824EDA"/>
    <w:rsid w:val="0083117C"/>
    <w:rsid w:val="00835BF3"/>
    <w:rsid w:val="008418B9"/>
    <w:rsid w:val="0084408B"/>
    <w:rsid w:val="0084510A"/>
    <w:rsid w:val="008462CA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A4B83"/>
    <w:rsid w:val="008A70D7"/>
    <w:rsid w:val="008B43DA"/>
    <w:rsid w:val="008B7F1F"/>
    <w:rsid w:val="008C12E0"/>
    <w:rsid w:val="008D26D3"/>
    <w:rsid w:val="008D45C3"/>
    <w:rsid w:val="008D5478"/>
    <w:rsid w:val="008D6BA0"/>
    <w:rsid w:val="008D7F5A"/>
    <w:rsid w:val="008E7D25"/>
    <w:rsid w:val="00902B4E"/>
    <w:rsid w:val="00910387"/>
    <w:rsid w:val="00913D44"/>
    <w:rsid w:val="00921866"/>
    <w:rsid w:val="009247DD"/>
    <w:rsid w:val="00924A98"/>
    <w:rsid w:val="00930C74"/>
    <w:rsid w:val="00930F26"/>
    <w:rsid w:val="00933CCC"/>
    <w:rsid w:val="009346C0"/>
    <w:rsid w:val="0093510C"/>
    <w:rsid w:val="00935BBD"/>
    <w:rsid w:val="00941ED1"/>
    <w:rsid w:val="0094532A"/>
    <w:rsid w:val="00951849"/>
    <w:rsid w:val="00957C5E"/>
    <w:rsid w:val="00962161"/>
    <w:rsid w:val="00972EC9"/>
    <w:rsid w:val="00977A6B"/>
    <w:rsid w:val="00980F77"/>
    <w:rsid w:val="00990C80"/>
    <w:rsid w:val="00990F81"/>
    <w:rsid w:val="00993976"/>
    <w:rsid w:val="009A22C5"/>
    <w:rsid w:val="009A5411"/>
    <w:rsid w:val="009B1C90"/>
    <w:rsid w:val="009C1827"/>
    <w:rsid w:val="009D1899"/>
    <w:rsid w:val="009E1A49"/>
    <w:rsid w:val="009E3ECE"/>
    <w:rsid w:val="009F368C"/>
    <w:rsid w:val="00A00352"/>
    <w:rsid w:val="00A02F5C"/>
    <w:rsid w:val="00A14182"/>
    <w:rsid w:val="00A14FBA"/>
    <w:rsid w:val="00A16C55"/>
    <w:rsid w:val="00A20488"/>
    <w:rsid w:val="00A21473"/>
    <w:rsid w:val="00A23650"/>
    <w:rsid w:val="00A23CF4"/>
    <w:rsid w:val="00A261FE"/>
    <w:rsid w:val="00A3161F"/>
    <w:rsid w:val="00A31BAB"/>
    <w:rsid w:val="00A33AE3"/>
    <w:rsid w:val="00A33D0B"/>
    <w:rsid w:val="00A3774D"/>
    <w:rsid w:val="00A417C6"/>
    <w:rsid w:val="00A44175"/>
    <w:rsid w:val="00A45667"/>
    <w:rsid w:val="00A456DE"/>
    <w:rsid w:val="00A462F9"/>
    <w:rsid w:val="00A500E4"/>
    <w:rsid w:val="00A534A3"/>
    <w:rsid w:val="00A53FE4"/>
    <w:rsid w:val="00A5756D"/>
    <w:rsid w:val="00A63E03"/>
    <w:rsid w:val="00A7424E"/>
    <w:rsid w:val="00A7661F"/>
    <w:rsid w:val="00A824C9"/>
    <w:rsid w:val="00A86CDC"/>
    <w:rsid w:val="00A90B30"/>
    <w:rsid w:val="00A938D5"/>
    <w:rsid w:val="00A93C76"/>
    <w:rsid w:val="00A95178"/>
    <w:rsid w:val="00A95CE1"/>
    <w:rsid w:val="00AA39D3"/>
    <w:rsid w:val="00AA6892"/>
    <w:rsid w:val="00AB1203"/>
    <w:rsid w:val="00AB72A0"/>
    <w:rsid w:val="00AC3C4E"/>
    <w:rsid w:val="00AC4420"/>
    <w:rsid w:val="00AC5CAF"/>
    <w:rsid w:val="00AD1918"/>
    <w:rsid w:val="00AD1A05"/>
    <w:rsid w:val="00AD2AD3"/>
    <w:rsid w:val="00AE4F68"/>
    <w:rsid w:val="00AE5691"/>
    <w:rsid w:val="00AE7969"/>
    <w:rsid w:val="00B00037"/>
    <w:rsid w:val="00B02BCE"/>
    <w:rsid w:val="00B05813"/>
    <w:rsid w:val="00B066DB"/>
    <w:rsid w:val="00B06710"/>
    <w:rsid w:val="00B11965"/>
    <w:rsid w:val="00B2021E"/>
    <w:rsid w:val="00B20AC4"/>
    <w:rsid w:val="00B21802"/>
    <w:rsid w:val="00B2410A"/>
    <w:rsid w:val="00B2623C"/>
    <w:rsid w:val="00B34085"/>
    <w:rsid w:val="00B340A3"/>
    <w:rsid w:val="00B34287"/>
    <w:rsid w:val="00B359EB"/>
    <w:rsid w:val="00B36B0F"/>
    <w:rsid w:val="00B404F1"/>
    <w:rsid w:val="00B4228A"/>
    <w:rsid w:val="00B46008"/>
    <w:rsid w:val="00B46350"/>
    <w:rsid w:val="00B470D2"/>
    <w:rsid w:val="00B4750D"/>
    <w:rsid w:val="00B51B5E"/>
    <w:rsid w:val="00B537A6"/>
    <w:rsid w:val="00B57B33"/>
    <w:rsid w:val="00B57FC8"/>
    <w:rsid w:val="00B60858"/>
    <w:rsid w:val="00B60F03"/>
    <w:rsid w:val="00B61DFA"/>
    <w:rsid w:val="00B62C77"/>
    <w:rsid w:val="00B63D51"/>
    <w:rsid w:val="00B649CC"/>
    <w:rsid w:val="00B73894"/>
    <w:rsid w:val="00B73EF5"/>
    <w:rsid w:val="00B75565"/>
    <w:rsid w:val="00B80B94"/>
    <w:rsid w:val="00B92421"/>
    <w:rsid w:val="00B94A2A"/>
    <w:rsid w:val="00B9533E"/>
    <w:rsid w:val="00B954F8"/>
    <w:rsid w:val="00BA2402"/>
    <w:rsid w:val="00BA3F0C"/>
    <w:rsid w:val="00BB28FD"/>
    <w:rsid w:val="00BB442E"/>
    <w:rsid w:val="00BB4AB2"/>
    <w:rsid w:val="00BB61C7"/>
    <w:rsid w:val="00BC2AB7"/>
    <w:rsid w:val="00BC4CCF"/>
    <w:rsid w:val="00BD07AB"/>
    <w:rsid w:val="00BD1FED"/>
    <w:rsid w:val="00BD57C9"/>
    <w:rsid w:val="00BD5E41"/>
    <w:rsid w:val="00BD6EA7"/>
    <w:rsid w:val="00BE4B70"/>
    <w:rsid w:val="00BE4CD0"/>
    <w:rsid w:val="00BF39A8"/>
    <w:rsid w:val="00BF3A71"/>
    <w:rsid w:val="00BF79C2"/>
    <w:rsid w:val="00C106F6"/>
    <w:rsid w:val="00C1361E"/>
    <w:rsid w:val="00C20735"/>
    <w:rsid w:val="00C47BD4"/>
    <w:rsid w:val="00C5377D"/>
    <w:rsid w:val="00C56E4C"/>
    <w:rsid w:val="00C61B6F"/>
    <w:rsid w:val="00C62825"/>
    <w:rsid w:val="00C65455"/>
    <w:rsid w:val="00C7698A"/>
    <w:rsid w:val="00C7757E"/>
    <w:rsid w:val="00C80C62"/>
    <w:rsid w:val="00C85E68"/>
    <w:rsid w:val="00C85F64"/>
    <w:rsid w:val="00C867B3"/>
    <w:rsid w:val="00C950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5249"/>
    <w:rsid w:val="00CC735E"/>
    <w:rsid w:val="00CD31D3"/>
    <w:rsid w:val="00CE209B"/>
    <w:rsid w:val="00CE422F"/>
    <w:rsid w:val="00CE5091"/>
    <w:rsid w:val="00CE5AEA"/>
    <w:rsid w:val="00CE6080"/>
    <w:rsid w:val="00CF3746"/>
    <w:rsid w:val="00CF49E0"/>
    <w:rsid w:val="00CF7032"/>
    <w:rsid w:val="00D0416F"/>
    <w:rsid w:val="00D04FF4"/>
    <w:rsid w:val="00D05684"/>
    <w:rsid w:val="00D07DB7"/>
    <w:rsid w:val="00D10902"/>
    <w:rsid w:val="00D11F49"/>
    <w:rsid w:val="00D13D3B"/>
    <w:rsid w:val="00D178F1"/>
    <w:rsid w:val="00D17BC1"/>
    <w:rsid w:val="00D2380A"/>
    <w:rsid w:val="00D30368"/>
    <w:rsid w:val="00D37F1F"/>
    <w:rsid w:val="00D52F3F"/>
    <w:rsid w:val="00D568C0"/>
    <w:rsid w:val="00D57B0D"/>
    <w:rsid w:val="00D61534"/>
    <w:rsid w:val="00D622D3"/>
    <w:rsid w:val="00D71962"/>
    <w:rsid w:val="00D7342B"/>
    <w:rsid w:val="00D75174"/>
    <w:rsid w:val="00D75FC0"/>
    <w:rsid w:val="00D774FF"/>
    <w:rsid w:val="00D963E3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4685"/>
    <w:rsid w:val="00DB53FD"/>
    <w:rsid w:val="00DB7A46"/>
    <w:rsid w:val="00DC12ED"/>
    <w:rsid w:val="00DC4E29"/>
    <w:rsid w:val="00DD0CB7"/>
    <w:rsid w:val="00DD20A3"/>
    <w:rsid w:val="00DE57BB"/>
    <w:rsid w:val="00DF1F90"/>
    <w:rsid w:val="00DF46EE"/>
    <w:rsid w:val="00DF58C4"/>
    <w:rsid w:val="00DF67D2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E3"/>
    <w:rsid w:val="00E43527"/>
    <w:rsid w:val="00E50EC0"/>
    <w:rsid w:val="00E56784"/>
    <w:rsid w:val="00E5736E"/>
    <w:rsid w:val="00E57955"/>
    <w:rsid w:val="00E64A8E"/>
    <w:rsid w:val="00E70E4E"/>
    <w:rsid w:val="00E713BC"/>
    <w:rsid w:val="00E74E54"/>
    <w:rsid w:val="00E751F4"/>
    <w:rsid w:val="00E75AC1"/>
    <w:rsid w:val="00E832D6"/>
    <w:rsid w:val="00E8436A"/>
    <w:rsid w:val="00E90F2A"/>
    <w:rsid w:val="00E92340"/>
    <w:rsid w:val="00EA0A37"/>
    <w:rsid w:val="00EA2DF0"/>
    <w:rsid w:val="00EB23BA"/>
    <w:rsid w:val="00EB2E73"/>
    <w:rsid w:val="00EB494E"/>
    <w:rsid w:val="00EB6C70"/>
    <w:rsid w:val="00EC286E"/>
    <w:rsid w:val="00EC76BB"/>
    <w:rsid w:val="00EC7960"/>
    <w:rsid w:val="00ED1791"/>
    <w:rsid w:val="00ED4273"/>
    <w:rsid w:val="00ED7591"/>
    <w:rsid w:val="00EE0FE3"/>
    <w:rsid w:val="00EE63F5"/>
    <w:rsid w:val="00EE6F44"/>
    <w:rsid w:val="00EE77DA"/>
    <w:rsid w:val="00EF7AB0"/>
    <w:rsid w:val="00F045C3"/>
    <w:rsid w:val="00F114B6"/>
    <w:rsid w:val="00F212E9"/>
    <w:rsid w:val="00F23D6F"/>
    <w:rsid w:val="00F24848"/>
    <w:rsid w:val="00F24DFC"/>
    <w:rsid w:val="00F25942"/>
    <w:rsid w:val="00F37027"/>
    <w:rsid w:val="00F3790A"/>
    <w:rsid w:val="00F42C87"/>
    <w:rsid w:val="00F43B36"/>
    <w:rsid w:val="00F537A2"/>
    <w:rsid w:val="00F57BA0"/>
    <w:rsid w:val="00F65D0A"/>
    <w:rsid w:val="00F71A9D"/>
    <w:rsid w:val="00F72A94"/>
    <w:rsid w:val="00F80E6A"/>
    <w:rsid w:val="00F82652"/>
    <w:rsid w:val="00FA0E66"/>
    <w:rsid w:val="00FA5342"/>
    <w:rsid w:val="00FB2279"/>
    <w:rsid w:val="00FB47A9"/>
    <w:rsid w:val="00FB4D40"/>
    <w:rsid w:val="00FC49CC"/>
    <w:rsid w:val="00FD0FF0"/>
    <w:rsid w:val="00FD5297"/>
    <w:rsid w:val="00FD6AED"/>
    <w:rsid w:val="00FE06A2"/>
    <w:rsid w:val="00FE2754"/>
    <w:rsid w:val="00FE627D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2020-06-26T14:06:00Z</dcterms:created>
  <dcterms:modified xsi:type="dcterms:W3CDTF">2020-06-26T14:06:00Z</dcterms:modified>
</cp:coreProperties>
</file>