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07385" w14:textId="77777777" w:rsidR="00575D8E" w:rsidRDefault="00575D8E" w:rsidP="00575D8E">
      <w:pPr>
        <w:spacing w:after="0" w:line="240" w:lineRule="atLeast"/>
        <w:ind w:left="1416" w:hanging="1416"/>
        <w:jc w:val="right"/>
        <w:rPr>
          <w:rFonts w:ascii="Montserrat Light" w:hAnsi="Montserrat Light" w:cs="Arial"/>
          <w:sz w:val="24"/>
          <w:szCs w:val="24"/>
          <w:lang w:val="es-ES"/>
        </w:rPr>
      </w:pPr>
      <w:bookmarkStart w:id="0" w:name="_GoBack"/>
      <w:bookmarkEnd w:id="0"/>
      <w:r>
        <w:rPr>
          <w:rFonts w:ascii="Montserrat Light" w:hAnsi="Montserrat Light" w:cs="Arial"/>
          <w:sz w:val="24"/>
          <w:szCs w:val="24"/>
          <w:lang w:val="es-ES"/>
        </w:rPr>
        <w:t>Ciudad de México, viernes 1 de octubre de 2021.</w:t>
      </w:r>
    </w:p>
    <w:p w14:paraId="3D9C8CC2" w14:textId="77777777" w:rsidR="00575D8E" w:rsidRDefault="00575D8E" w:rsidP="00575D8E">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No. 436/2021.</w:t>
      </w:r>
    </w:p>
    <w:p w14:paraId="39D0C758" w14:textId="77777777" w:rsidR="00575D8E" w:rsidRDefault="00575D8E" w:rsidP="00575D8E">
      <w:pPr>
        <w:spacing w:after="0" w:line="240" w:lineRule="atLeast"/>
        <w:jc w:val="both"/>
        <w:rPr>
          <w:rFonts w:ascii="Montserrat Light" w:hAnsi="Montserrat Light" w:cs="Arial"/>
          <w:sz w:val="24"/>
          <w:szCs w:val="24"/>
          <w:lang w:val="es-ES"/>
        </w:rPr>
      </w:pPr>
    </w:p>
    <w:p w14:paraId="197C3EC8" w14:textId="77777777" w:rsidR="00575D8E" w:rsidRDefault="00575D8E" w:rsidP="00575D8E">
      <w:pPr>
        <w:spacing w:after="0" w:line="240" w:lineRule="atLeast"/>
        <w:jc w:val="center"/>
        <w:rPr>
          <w:rFonts w:ascii="Montserrat Light" w:hAnsi="Montserrat Light"/>
          <w:lang w:val="es-ES"/>
        </w:rPr>
      </w:pPr>
      <w:r>
        <w:rPr>
          <w:rFonts w:ascii="Montserrat Light" w:eastAsia="Batang" w:hAnsi="Montserrat Light" w:cs="Arial"/>
          <w:b/>
          <w:sz w:val="32"/>
          <w:szCs w:val="32"/>
          <w:lang w:val="es-ES"/>
        </w:rPr>
        <w:t>BOLETÍN DE PRENSA</w:t>
      </w:r>
    </w:p>
    <w:p w14:paraId="4E8140E4" w14:textId="77777777" w:rsidR="00575D8E" w:rsidRDefault="00575D8E" w:rsidP="00575D8E">
      <w:pPr>
        <w:spacing w:after="0" w:line="240" w:lineRule="atLeast"/>
        <w:jc w:val="both"/>
        <w:rPr>
          <w:rFonts w:ascii="Montserrat Light" w:hAnsi="Montserrat Light"/>
          <w:lang w:val="es-ES"/>
        </w:rPr>
      </w:pPr>
    </w:p>
    <w:p w14:paraId="4FA35A8C" w14:textId="77777777" w:rsidR="00575D8E" w:rsidRDefault="00575D8E" w:rsidP="00575D8E">
      <w:pPr>
        <w:spacing w:after="0" w:line="240" w:lineRule="atLeast"/>
        <w:jc w:val="center"/>
        <w:rPr>
          <w:rFonts w:ascii="Montserrat Light" w:hAnsi="Montserrat Light"/>
          <w:b/>
          <w:sz w:val="28"/>
          <w:lang w:val="es-ES"/>
        </w:rPr>
      </w:pPr>
      <w:r>
        <w:rPr>
          <w:rFonts w:ascii="Montserrat Light" w:hAnsi="Montserrat Light"/>
          <w:b/>
          <w:sz w:val="28"/>
          <w:lang w:val="es-ES"/>
        </w:rPr>
        <w:t xml:space="preserve">Fortalece IMSS capacitación a personal de salud para brindar mejores servicios a pacientes pediátricos oncológicos </w:t>
      </w:r>
    </w:p>
    <w:p w14:paraId="48D58008" w14:textId="77777777" w:rsidR="00575D8E" w:rsidRDefault="00575D8E" w:rsidP="00575D8E">
      <w:pPr>
        <w:spacing w:after="0" w:line="240" w:lineRule="atLeast"/>
        <w:jc w:val="center"/>
        <w:rPr>
          <w:rFonts w:ascii="Montserrat Light" w:hAnsi="Montserrat Light"/>
          <w:lang w:val="es-ES"/>
        </w:rPr>
      </w:pPr>
    </w:p>
    <w:p w14:paraId="419D7E36" w14:textId="77777777" w:rsidR="00575D8E" w:rsidRDefault="00575D8E" w:rsidP="00575D8E">
      <w:pPr>
        <w:pStyle w:val="Prrafodelista"/>
        <w:numPr>
          <w:ilvl w:val="0"/>
          <w:numId w:val="1"/>
        </w:numPr>
        <w:spacing w:after="0" w:line="240" w:lineRule="atLeast"/>
        <w:jc w:val="both"/>
        <w:rPr>
          <w:rFonts w:ascii="Montserrat Light" w:hAnsi="Montserrat Light"/>
          <w:b/>
          <w:sz w:val="20"/>
          <w:lang w:val="es-ES"/>
        </w:rPr>
      </w:pPr>
      <w:r>
        <w:rPr>
          <w:rFonts w:ascii="Montserrat Light" w:hAnsi="Montserrat Light"/>
          <w:b/>
          <w:szCs w:val="20"/>
          <w:lang w:val="es-ES"/>
        </w:rPr>
        <w:t xml:space="preserve">Autoridades del Seguro Social mantuvieron su quincuagésima quinta reunión con las madres y los padres de menores con cáncer. </w:t>
      </w:r>
    </w:p>
    <w:p w14:paraId="51FFA626" w14:textId="77777777" w:rsidR="00575D8E" w:rsidRDefault="00575D8E" w:rsidP="00575D8E">
      <w:pPr>
        <w:spacing w:after="0" w:line="240" w:lineRule="atLeast"/>
        <w:jc w:val="both"/>
        <w:rPr>
          <w:rFonts w:ascii="Montserrat Light" w:hAnsi="Montserrat Light"/>
          <w:sz w:val="24"/>
          <w:szCs w:val="24"/>
          <w:lang w:val="es-ES"/>
        </w:rPr>
      </w:pPr>
    </w:p>
    <w:p w14:paraId="5795D30D" w14:textId="77777777" w:rsidR="00575D8E" w:rsidRDefault="00575D8E" w:rsidP="00575D8E">
      <w:pPr>
        <w:spacing w:after="0" w:line="240" w:lineRule="atLeast"/>
        <w:jc w:val="both"/>
        <w:rPr>
          <w:rFonts w:ascii="Montserrat Light" w:hAnsi="Montserrat Light" w:cs="Arial"/>
          <w:lang w:val="es-ES"/>
        </w:rPr>
      </w:pPr>
      <w:r>
        <w:rPr>
          <w:rFonts w:ascii="Montserrat Light" w:hAnsi="Montserrat Light"/>
          <w:lang w:val="es-ES"/>
        </w:rPr>
        <w:t>Autoridades del I</w:t>
      </w:r>
      <w:r>
        <w:rPr>
          <w:rFonts w:ascii="Montserrat Light" w:hAnsi="Montserrat Light" w:cs="Arial"/>
          <w:lang w:val="es-ES"/>
        </w:rPr>
        <w:t>nstituto Mexicano del Seguro Social (IMSS) informaron a madres y padres de pacientes pediátricos oncológicos sobre el fortalecimiento en el proceso de capacitación a personal de salud en diversas unidades médicas del país, con el fin de mejorar el servicio de atención que el Instituto brinda a niños con cáncer.</w:t>
      </w:r>
    </w:p>
    <w:p w14:paraId="29CE6BFF" w14:textId="77777777" w:rsidR="00575D8E" w:rsidRDefault="00575D8E" w:rsidP="00575D8E">
      <w:pPr>
        <w:spacing w:after="0" w:line="240" w:lineRule="atLeast"/>
        <w:jc w:val="both"/>
        <w:rPr>
          <w:rFonts w:ascii="Montserrat Light" w:hAnsi="Montserrat Light" w:cs="Arial"/>
          <w:lang w:val="es-ES"/>
        </w:rPr>
      </w:pPr>
    </w:p>
    <w:p w14:paraId="6F11DA0B"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hAnsi="Montserrat Light" w:cs="Arial"/>
          <w:lang w:val="es-ES"/>
        </w:rPr>
        <w:t xml:space="preserve">Al realizarse la </w:t>
      </w:r>
      <w:r>
        <w:rPr>
          <w:rFonts w:ascii="Montserrat Light" w:hAnsi="Montserrat Light"/>
          <w:lang w:val="es-ES"/>
        </w:rPr>
        <w:t>quincuagésima quinta reunión,</w:t>
      </w:r>
      <w:r>
        <w:rPr>
          <w:rFonts w:ascii="Montserrat Light" w:eastAsia="Batang" w:hAnsi="Montserrat Light" w:cs="Arial"/>
          <w:lang w:val="es-ES"/>
        </w:rPr>
        <w:t xml:space="preserve"> Óscar Reyes Miguel, coordinador de Servicios Digitales y de Información para la Salud y Administrativos, expuso </w:t>
      </w:r>
      <w:r>
        <w:rPr>
          <w:rFonts w:ascii="Montserrat Light" w:hAnsi="Montserrat Light" w:cs="Arial"/>
          <w:lang w:val="es-ES"/>
        </w:rPr>
        <w:t xml:space="preserve">los avances en el aplicativo digital para la operación de la plataforma del Banco de Sangre, y difusión </w:t>
      </w:r>
      <w:r>
        <w:rPr>
          <w:rFonts w:ascii="Montserrat Light" w:eastAsia="Batang" w:hAnsi="Montserrat Light" w:cs="Arial"/>
          <w:lang w:val="es-ES"/>
        </w:rPr>
        <w:t xml:space="preserve">de información entre el personal de salud y derechohabientes sobre procedimientos oncológicos. </w:t>
      </w:r>
    </w:p>
    <w:p w14:paraId="1AE6D1FB" w14:textId="77777777" w:rsidR="00575D8E" w:rsidRDefault="00575D8E" w:rsidP="00575D8E">
      <w:pPr>
        <w:spacing w:after="0" w:line="240" w:lineRule="atLeast"/>
        <w:jc w:val="both"/>
        <w:rPr>
          <w:rFonts w:ascii="Montserrat Light" w:eastAsia="Batang" w:hAnsi="Montserrat Light" w:cs="Arial"/>
          <w:lang w:val="es-ES"/>
        </w:rPr>
      </w:pPr>
    </w:p>
    <w:p w14:paraId="241258EF"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Señaló que dentro del Sistema Banco de Sangre se realizó la capacitación a los trabajadores de la salud de la Unidad Médica de Alta Especialidad (UMAE) La Raza y al personal del </w:t>
      </w:r>
      <w:proofErr w:type="spellStart"/>
      <w:r>
        <w:rPr>
          <w:rFonts w:ascii="Montserrat Light" w:eastAsia="Batang" w:hAnsi="Montserrat Light" w:cs="Arial"/>
          <w:lang w:val="es-ES"/>
        </w:rPr>
        <w:t>call</w:t>
      </w:r>
      <w:proofErr w:type="spellEnd"/>
      <w:r>
        <w:rPr>
          <w:rFonts w:ascii="Montserrat Light" w:eastAsia="Batang" w:hAnsi="Montserrat Light" w:cs="Arial"/>
          <w:lang w:val="es-ES"/>
        </w:rPr>
        <w:t xml:space="preserve"> center central. </w:t>
      </w:r>
    </w:p>
    <w:p w14:paraId="6EEA9EFD" w14:textId="77777777" w:rsidR="00575D8E" w:rsidRDefault="00575D8E" w:rsidP="00575D8E">
      <w:pPr>
        <w:spacing w:after="0" w:line="240" w:lineRule="atLeast"/>
        <w:jc w:val="both"/>
        <w:rPr>
          <w:rFonts w:ascii="Montserrat Light" w:eastAsia="Batang" w:hAnsi="Montserrat Light" w:cs="Arial"/>
          <w:lang w:val="es-ES"/>
        </w:rPr>
      </w:pPr>
    </w:p>
    <w:p w14:paraId="39E24BC4"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En sesión virtual, agregó que se desarrolló capacitación de Administración Por Objetivos (APO) en hospitales del Centro Médico Nacional (CMN) La Raza, así como la visita al Hospital de Especialidades de Puebla para la formación del personal de enfermería y médico sobre el uso del Aplicativo. </w:t>
      </w:r>
    </w:p>
    <w:p w14:paraId="398181C9" w14:textId="77777777" w:rsidR="00575D8E" w:rsidRDefault="00575D8E" w:rsidP="00575D8E">
      <w:pPr>
        <w:spacing w:after="0" w:line="240" w:lineRule="atLeast"/>
        <w:jc w:val="both"/>
        <w:rPr>
          <w:rFonts w:ascii="Montserrat Light" w:eastAsia="Batang" w:hAnsi="Montserrat Light" w:cs="Arial"/>
          <w:lang w:val="es-ES"/>
        </w:rPr>
      </w:pPr>
    </w:p>
    <w:p w14:paraId="385CBEDB"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Reyes Miguel adelantó que en las próximas actividades se encuentran la promoción del aplicativo Banco de Sangre para conocimiento de la población y donadores, así como las diferentes áreas que intervienen cuenten con la información, y se continuará con los trabajos del módulo de cáncer de mama.</w:t>
      </w:r>
    </w:p>
    <w:p w14:paraId="5912B24C" w14:textId="77777777" w:rsidR="00575D8E" w:rsidRDefault="00575D8E" w:rsidP="00575D8E">
      <w:pPr>
        <w:spacing w:after="0" w:line="240" w:lineRule="atLeast"/>
        <w:jc w:val="both"/>
        <w:rPr>
          <w:rFonts w:ascii="Montserrat Light" w:eastAsia="Batang" w:hAnsi="Montserrat Light" w:cs="Arial"/>
          <w:lang w:val="es-ES"/>
        </w:rPr>
      </w:pPr>
    </w:p>
    <w:p w14:paraId="3D4EE62D"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Abundó que durante la última semana se sumaron 119 personas dentro de la plataforma de registro y tratamiento oncológico, para contar con un total de 5 mil 564 pacientes, 43 por ciento pediátricos y 57 por ciento adultos, que reciben atención en 51 hospitales, 14 Unidades Médicas de Alta Especialidad (UMAE) y 37 de Segundo Nivel. </w:t>
      </w:r>
    </w:p>
    <w:p w14:paraId="16E11AA7" w14:textId="77777777" w:rsidR="00575D8E" w:rsidRDefault="00575D8E" w:rsidP="00575D8E">
      <w:pPr>
        <w:spacing w:after="0" w:line="240" w:lineRule="atLeast"/>
        <w:jc w:val="both"/>
        <w:rPr>
          <w:rFonts w:ascii="Montserrat Light" w:eastAsia="Batang" w:hAnsi="Montserrat Light" w:cs="Arial"/>
          <w:lang w:val="es-ES"/>
        </w:rPr>
      </w:pPr>
    </w:p>
    <w:p w14:paraId="54C82506"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lastRenderedPageBreak/>
        <w:t>Por su parte, el doctor Enrique López Aguilar, coordinador Nacional de Oncología, se refirió al requerimiento de sangre y pruebas de COVID-19 para realizar procedimiento “</w:t>
      </w:r>
      <w:proofErr w:type="spellStart"/>
      <w:r>
        <w:rPr>
          <w:rFonts w:ascii="Montserrat Light" w:eastAsia="Batang" w:hAnsi="Montserrat Light" w:cs="Arial"/>
          <w:lang w:val="es-ES"/>
        </w:rPr>
        <w:t>Intratecal</w:t>
      </w:r>
      <w:proofErr w:type="spellEnd"/>
      <w:r>
        <w:rPr>
          <w:rFonts w:ascii="Montserrat Light" w:eastAsia="Batang" w:hAnsi="Montserrat Light" w:cs="Arial"/>
          <w:lang w:val="es-ES"/>
        </w:rPr>
        <w:t xml:space="preserve">” en el Hospital General Regional (HGR) No. 20 Tijuana, Baja California, e indicó que no es necesario que se realice dicho estudio para la administración de fármacos. </w:t>
      </w:r>
    </w:p>
    <w:p w14:paraId="1D414567" w14:textId="77777777" w:rsidR="00575D8E" w:rsidRDefault="00575D8E" w:rsidP="00575D8E">
      <w:pPr>
        <w:spacing w:after="0" w:line="240" w:lineRule="atLeast"/>
        <w:jc w:val="both"/>
        <w:rPr>
          <w:rFonts w:ascii="Montserrat Light" w:eastAsia="Batang" w:hAnsi="Montserrat Light" w:cs="Arial"/>
          <w:lang w:val="es-ES"/>
        </w:rPr>
      </w:pPr>
    </w:p>
    <w:p w14:paraId="6C103B4F"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Refirió que se ha brindado atención clara para generar información puntual y oportuna entre el personal de salud y los usuarios de la unidad médica sobre el procedimiento oncológico, además de que se siguen puntualmente los protocolos de seguridad para evitar algún tipo de contagio del virus del SARS-CoV-2. </w:t>
      </w:r>
    </w:p>
    <w:p w14:paraId="45C03D0F" w14:textId="77777777" w:rsidR="00575D8E" w:rsidRDefault="00575D8E" w:rsidP="00575D8E">
      <w:pPr>
        <w:spacing w:after="0" w:line="240" w:lineRule="atLeast"/>
        <w:jc w:val="both"/>
        <w:rPr>
          <w:rFonts w:ascii="Montserrat Light" w:eastAsia="Batang" w:hAnsi="Montserrat Light" w:cs="Arial"/>
          <w:lang w:val="es-ES"/>
        </w:rPr>
      </w:pPr>
    </w:p>
    <w:p w14:paraId="7AF34FEC"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Por otra parte, Eduardo Thomas Ulloa, de la Unidad de Administración, indicó que en la compra consolidada de ropa hospitalaria, colchones, desechables y reusables en el Hospital General Regional (HGR) No. 20 Tijuana, Baja California, se adquirieron un total de 134 mil 619 piezas. </w:t>
      </w:r>
    </w:p>
    <w:p w14:paraId="634E0B04" w14:textId="77777777" w:rsidR="00575D8E" w:rsidRDefault="00575D8E" w:rsidP="00575D8E">
      <w:pPr>
        <w:spacing w:after="0" w:line="240" w:lineRule="atLeast"/>
        <w:jc w:val="both"/>
        <w:rPr>
          <w:rFonts w:ascii="Montserrat Light" w:eastAsia="Batang" w:hAnsi="Montserrat Light" w:cs="Arial"/>
          <w:lang w:val="es-ES"/>
        </w:rPr>
      </w:pPr>
    </w:p>
    <w:p w14:paraId="44098313"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Explicó que a la fecha se han entregado 38 mil 149 piezas, equivalentes al</w:t>
      </w:r>
    </w:p>
    <w:p w14:paraId="3BF65BF3"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28.33 por ciento; y se estima que en los  próximos 60 días se entreguen 96 mil 470 piezas, entre batas, camisones, cobertores, fundas, sabanas, toallas, uniformes, entre otros. </w:t>
      </w:r>
    </w:p>
    <w:p w14:paraId="75325044" w14:textId="77777777" w:rsidR="00575D8E" w:rsidRDefault="00575D8E" w:rsidP="00575D8E">
      <w:pPr>
        <w:spacing w:after="0" w:line="240" w:lineRule="atLeast"/>
        <w:jc w:val="both"/>
        <w:rPr>
          <w:rFonts w:ascii="Montserrat Light" w:eastAsia="Batang" w:hAnsi="Montserrat Light" w:cs="Arial"/>
          <w:lang w:val="es-ES"/>
        </w:rPr>
      </w:pPr>
    </w:p>
    <w:p w14:paraId="263E3C7D"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Los acuerdos realizados en esta sesión fueron dar seguimiento a casos oncológicas específicos, se realizará visita a la UMAE Hospital de Especialidades de Puebla, en la próxima sesión del 6 de octubre se invitará al director del Hospital General de Zona No. 1 de San Luis Potosí, se pasará a la Dirección de Finanzas los datos de los casos específicos para reembolso, se dará seguimiento a la asignación de consultorio de oncología pediátrica en Culiacán, Sinaloa; así como seguimiento al reporte de falta de insumos para la donación de sangre en San Luis Potosí, y al reporte de abasto de insumos en Chihuahua. </w:t>
      </w:r>
    </w:p>
    <w:p w14:paraId="3CA33D95" w14:textId="77777777" w:rsidR="00575D8E" w:rsidRDefault="00575D8E" w:rsidP="00575D8E">
      <w:pPr>
        <w:spacing w:after="0" w:line="240" w:lineRule="atLeast"/>
        <w:jc w:val="both"/>
        <w:rPr>
          <w:rFonts w:ascii="Montserrat Light" w:eastAsia="Batang" w:hAnsi="Montserrat Light" w:cs="Arial"/>
          <w:lang w:val="es-ES"/>
        </w:rPr>
      </w:pPr>
    </w:p>
    <w:p w14:paraId="5D7E637B"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En esta sesión, por parte del IMSS estuvieron la doctora Célida Duque Molina, directora de Prestaciones Médicas; doctor Efraín Arizmendi Uribe, titular de la Unidad de Atención Médica; doctora Beatriz Maldonado Almaraz, coordinadora de Unidades Médicas de Alta Especialidad (UMAE); Jaqueline Moreno Gómez, coordinadora Normativa de la Dirección General; Marcela Velázquez Bolio, coordinadora de Operación con la Sociedad Civil y Organismos Autónomos; doctor Carlos Quezada Sánchez, jefe de la Oficina de Control; Maestra Fabiana Flores Zepeda, jefa de División de Programas de Enfermería; Jorge de Anda García, titular de la Coordinación de Control de Abasto; Karina del Rocío Sarmiento Castellanos, coordinadora Técnica de Planeación. </w:t>
      </w:r>
    </w:p>
    <w:p w14:paraId="54BB442B" w14:textId="77777777" w:rsidR="00575D8E" w:rsidRDefault="00575D8E" w:rsidP="00575D8E">
      <w:pPr>
        <w:spacing w:after="0" w:line="240" w:lineRule="atLeast"/>
        <w:jc w:val="both"/>
        <w:rPr>
          <w:rFonts w:ascii="Montserrat Light" w:eastAsia="Batang" w:hAnsi="Montserrat Light" w:cs="Arial"/>
          <w:lang w:val="es-ES"/>
        </w:rPr>
      </w:pPr>
    </w:p>
    <w:p w14:paraId="2F330156"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 xml:space="preserve">Además, José Luis Velasco Ruiz, titular de la División de Supervisión y Control de Abasto; Isaac Mejía Montes De Oca, jefe de División de Servicios Digitales y de Información para el Cuidado Digital de la Salud; </w:t>
      </w:r>
      <w:proofErr w:type="spellStart"/>
      <w:r>
        <w:rPr>
          <w:rFonts w:ascii="Montserrat Light" w:eastAsia="Batang" w:hAnsi="Montserrat Light" w:cs="Arial"/>
          <w:lang w:val="es-ES"/>
        </w:rPr>
        <w:t>Shadai</w:t>
      </w:r>
      <w:proofErr w:type="spellEnd"/>
      <w:r>
        <w:rPr>
          <w:rFonts w:ascii="Montserrat Light" w:eastAsia="Batang" w:hAnsi="Montserrat Light" w:cs="Arial"/>
          <w:lang w:val="es-ES"/>
        </w:rPr>
        <w:t xml:space="preserve"> Sánchez Osorio, </w:t>
      </w:r>
      <w:r>
        <w:rPr>
          <w:rFonts w:ascii="Montserrat Light" w:eastAsia="Batang" w:hAnsi="Montserrat Light" w:cs="Arial"/>
          <w:lang w:val="es-ES"/>
        </w:rPr>
        <w:lastRenderedPageBreak/>
        <w:t xml:space="preserve">coordinador de Contabilidad y Trámite de Erogaciones; Pedro Hugo Morales López, jefe de División de Trámite de Erogaciones de la Unidad de Operación Financiera; doctora Rocío Cárdenas Navarrete, directora del Hospital de Pediatría CMN Siglo XXI; doctor Guillermo Careaga Reyna, director del Hospital General CMN La Raza; doctora Fátima Borrego, jefa de Prestaciones Médicas de la Representación del IMSS Baja California; doctora María Lourdes Díaz Espinoza, titular del Órgano de Operación Administrativa Desconcentrada en Sonora; y el doctor José Álvaro Parra Salazar, director Médico del Hospital de Especialidades de Puebla. </w:t>
      </w:r>
    </w:p>
    <w:p w14:paraId="52C7004E" w14:textId="77777777" w:rsidR="00575D8E" w:rsidRDefault="00575D8E" w:rsidP="00575D8E">
      <w:pPr>
        <w:spacing w:after="0" w:line="240" w:lineRule="atLeast"/>
        <w:jc w:val="both"/>
        <w:rPr>
          <w:rFonts w:ascii="Montserrat Light" w:eastAsia="Batang" w:hAnsi="Montserrat Light" w:cs="Arial"/>
          <w:lang w:val="es-ES"/>
        </w:rPr>
      </w:pPr>
    </w:p>
    <w:p w14:paraId="376395CA" w14:textId="77777777" w:rsidR="00575D8E" w:rsidRDefault="00575D8E" w:rsidP="00575D8E">
      <w:pPr>
        <w:spacing w:after="0" w:line="240" w:lineRule="atLeast"/>
        <w:jc w:val="both"/>
        <w:rPr>
          <w:rFonts w:ascii="Montserrat Light" w:eastAsia="Batang" w:hAnsi="Montserrat Light" w:cs="Arial"/>
          <w:lang w:val="es-ES"/>
        </w:rPr>
      </w:pPr>
      <w:r>
        <w:rPr>
          <w:rFonts w:ascii="Montserrat Light" w:eastAsia="Batang" w:hAnsi="Montserrat Light" w:cs="Arial"/>
          <w:lang w:val="es-ES"/>
        </w:rPr>
        <w:t>Por parte de las madres y los padres de pacientes pediátricos oncológicos estuvieron las señoras Dulce, María, Abigail,</w:t>
      </w:r>
      <w:r>
        <w:rPr>
          <w:rFonts w:ascii="Montserrat Light" w:eastAsia="Batang" w:hAnsi="Montserrat Light" w:cs="Arial"/>
          <w:b/>
          <w:lang w:val="es-ES"/>
        </w:rPr>
        <w:t xml:space="preserve"> </w:t>
      </w:r>
      <w:r>
        <w:rPr>
          <w:rFonts w:ascii="Montserrat Light" w:eastAsia="Batang" w:hAnsi="Montserrat Light" w:cs="Arial"/>
          <w:lang w:val="es-ES"/>
        </w:rPr>
        <w:t>Adriana Hernández, Adriana Quiñones, Ana Lizárraga, Ana Soberanes, Anabelle,</w:t>
      </w:r>
      <w:r>
        <w:rPr>
          <w:rFonts w:ascii="Montserrat Light" w:eastAsia="Batang" w:hAnsi="Montserrat Light" w:cs="Arial"/>
          <w:b/>
          <w:lang w:val="es-ES"/>
        </w:rPr>
        <w:t xml:space="preserve"> </w:t>
      </w:r>
      <w:r>
        <w:rPr>
          <w:rFonts w:ascii="Montserrat Light" w:eastAsia="Batang" w:hAnsi="Montserrat Light" w:cs="Arial"/>
          <w:lang w:val="es-ES"/>
        </w:rPr>
        <w:t>Araceli,</w:t>
      </w:r>
      <w:r>
        <w:rPr>
          <w:rFonts w:ascii="Montserrat Light" w:eastAsia="Batang" w:hAnsi="Montserrat Light" w:cs="Arial"/>
          <w:b/>
          <w:lang w:val="es-ES"/>
        </w:rPr>
        <w:t xml:space="preserve"> </w:t>
      </w:r>
      <w:r>
        <w:rPr>
          <w:rFonts w:ascii="Montserrat Light" w:eastAsia="Batang" w:hAnsi="Montserrat Light" w:cs="Arial"/>
          <w:lang w:val="es-ES"/>
        </w:rPr>
        <w:t xml:space="preserve">Beatriz Armendáriz, Beatriz Hernández, Blanca, Cynthia, Edith, Elena, Eliza, Erika, Eva, Fernanda, Guadalupe, Hilda, Jessica, </w:t>
      </w:r>
      <w:proofErr w:type="spellStart"/>
      <w:r>
        <w:rPr>
          <w:rFonts w:ascii="Montserrat Light" w:eastAsia="Batang" w:hAnsi="Montserrat Light" w:cs="Arial"/>
          <w:lang w:val="es-ES"/>
        </w:rPr>
        <w:t>Jiovanna</w:t>
      </w:r>
      <w:proofErr w:type="spellEnd"/>
      <w:r>
        <w:rPr>
          <w:rFonts w:ascii="Montserrat Light" w:eastAsia="Batang" w:hAnsi="Montserrat Light" w:cs="Arial"/>
          <w:lang w:val="es-ES"/>
        </w:rPr>
        <w:t xml:space="preserve">, Julia, Kate, Lilia, Laura, Lidia, Linda, María Brenda, María Elena Méndez, María Elena Gómez, María Luisa, Marisela, Mónica Elvira, Mónica Garduño, Pamela, Rebeca, Rocío, Sandra, </w:t>
      </w:r>
      <w:proofErr w:type="spellStart"/>
      <w:r>
        <w:rPr>
          <w:rFonts w:ascii="Montserrat Light" w:eastAsia="Batang" w:hAnsi="Montserrat Light" w:cs="Arial"/>
          <w:lang w:val="es-ES"/>
        </w:rPr>
        <w:t>Sarahí</w:t>
      </w:r>
      <w:proofErr w:type="spellEnd"/>
      <w:r>
        <w:rPr>
          <w:rFonts w:ascii="Montserrat Light" w:eastAsia="Batang" w:hAnsi="Montserrat Light" w:cs="Arial"/>
          <w:lang w:val="es-ES"/>
        </w:rPr>
        <w:t xml:space="preserve">, Sonia, Tania, </w:t>
      </w:r>
      <w:proofErr w:type="spellStart"/>
      <w:r>
        <w:rPr>
          <w:rFonts w:ascii="Montserrat Light" w:eastAsia="Batang" w:hAnsi="Montserrat Light" w:cs="Arial"/>
          <w:lang w:val="es-ES"/>
        </w:rPr>
        <w:t>Vianey</w:t>
      </w:r>
      <w:proofErr w:type="spellEnd"/>
      <w:r>
        <w:rPr>
          <w:rFonts w:ascii="Montserrat Light" w:eastAsia="Batang" w:hAnsi="Montserrat Light" w:cs="Arial"/>
          <w:lang w:val="es-ES"/>
        </w:rPr>
        <w:t xml:space="preserve"> y Yolanda. Además de los señores</w:t>
      </w:r>
      <w:r>
        <w:rPr>
          <w:rFonts w:ascii="Montserrat Light" w:eastAsia="Batang" w:hAnsi="Montserrat Light" w:cs="Arial"/>
          <w:b/>
          <w:lang w:val="es-ES"/>
        </w:rPr>
        <w:t xml:space="preserve"> </w:t>
      </w:r>
      <w:r>
        <w:rPr>
          <w:rFonts w:ascii="Montserrat Light" w:eastAsia="Batang" w:hAnsi="Montserrat Light" w:cs="Arial"/>
          <w:lang w:val="es-ES"/>
        </w:rPr>
        <w:t>Mario, Abraham,</w:t>
      </w:r>
      <w:r>
        <w:rPr>
          <w:rFonts w:ascii="Montserrat Light" w:eastAsia="Batang" w:hAnsi="Montserrat Light" w:cs="Arial"/>
          <w:b/>
          <w:lang w:val="es-ES"/>
        </w:rPr>
        <w:t xml:space="preserve"> </w:t>
      </w:r>
      <w:r>
        <w:rPr>
          <w:rFonts w:ascii="Montserrat Light" w:eastAsia="Batang" w:hAnsi="Montserrat Light" w:cs="Arial"/>
          <w:lang w:val="es-ES"/>
        </w:rPr>
        <w:t>Álvaro,</w:t>
      </w:r>
      <w:r>
        <w:rPr>
          <w:rFonts w:ascii="Montserrat Light" w:eastAsia="Batang" w:hAnsi="Montserrat Light" w:cs="Arial"/>
          <w:b/>
          <w:lang w:val="es-ES"/>
        </w:rPr>
        <w:t xml:space="preserve"> </w:t>
      </w:r>
      <w:r>
        <w:rPr>
          <w:rFonts w:ascii="Montserrat Light" w:eastAsia="Batang" w:hAnsi="Montserrat Light" w:cs="Arial"/>
          <w:lang w:val="es-ES"/>
        </w:rPr>
        <w:t>Armando,</w:t>
      </w:r>
      <w:r>
        <w:rPr>
          <w:rFonts w:ascii="Montserrat Light" w:eastAsia="Batang" w:hAnsi="Montserrat Light" w:cs="Arial"/>
          <w:b/>
          <w:lang w:val="es-ES"/>
        </w:rPr>
        <w:t xml:space="preserve"> </w:t>
      </w:r>
      <w:r>
        <w:rPr>
          <w:rFonts w:ascii="Montserrat Light" w:eastAsia="Batang" w:hAnsi="Montserrat Light" w:cs="Arial"/>
          <w:lang w:val="es-ES"/>
        </w:rPr>
        <w:t>Elías,</w:t>
      </w:r>
      <w:r>
        <w:rPr>
          <w:rFonts w:ascii="Montserrat Light" w:eastAsia="Batang" w:hAnsi="Montserrat Light" w:cs="Arial"/>
          <w:b/>
          <w:lang w:val="es-ES"/>
        </w:rPr>
        <w:t xml:space="preserve"> </w:t>
      </w:r>
      <w:r>
        <w:rPr>
          <w:rFonts w:ascii="Montserrat Light" w:eastAsia="Batang" w:hAnsi="Montserrat Light" w:cs="Arial"/>
          <w:lang w:val="es-ES"/>
        </w:rPr>
        <w:t>José Alejandro,</w:t>
      </w:r>
      <w:r>
        <w:rPr>
          <w:rFonts w:ascii="Montserrat Light" w:eastAsia="Batang" w:hAnsi="Montserrat Light" w:cs="Arial"/>
          <w:b/>
          <w:lang w:val="es-ES"/>
        </w:rPr>
        <w:t xml:space="preserve"> </w:t>
      </w:r>
      <w:r>
        <w:rPr>
          <w:rFonts w:ascii="Montserrat Light" w:eastAsia="Batang" w:hAnsi="Montserrat Light" w:cs="Arial"/>
          <w:lang w:val="es-ES"/>
        </w:rPr>
        <w:t xml:space="preserve">José Luis, Nicolás y Pedro. </w:t>
      </w:r>
    </w:p>
    <w:p w14:paraId="02763DFA" w14:textId="77777777" w:rsidR="00575D8E" w:rsidRDefault="00575D8E" w:rsidP="00575D8E">
      <w:pPr>
        <w:spacing w:after="0" w:line="240" w:lineRule="atLeast"/>
        <w:jc w:val="both"/>
        <w:rPr>
          <w:rFonts w:ascii="Montserrat Light" w:eastAsia="Batang" w:hAnsi="Montserrat Light" w:cs="Arial"/>
          <w:sz w:val="24"/>
          <w:lang w:val="es-ES"/>
        </w:rPr>
      </w:pPr>
    </w:p>
    <w:p w14:paraId="0D346043" w14:textId="77777777" w:rsidR="00575D8E" w:rsidRDefault="00575D8E" w:rsidP="00575D8E">
      <w:pPr>
        <w:spacing w:after="0" w:line="240" w:lineRule="atLeast"/>
        <w:jc w:val="center"/>
        <w:rPr>
          <w:rFonts w:ascii="Montserrat Light" w:eastAsia="Batang" w:hAnsi="Montserrat Light" w:cs="Arial"/>
          <w:sz w:val="24"/>
          <w:lang w:val="es-ES"/>
        </w:rPr>
      </w:pPr>
      <w:r>
        <w:rPr>
          <w:rFonts w:ascii="Montserrat Light" w:eastAsia="Batang" w:hAnsi="Montserrat Light" w:cs="Arial"/>
          <w:b/>
          <w:sz w:val="24"/>
          <w:lang w:val="es-ES"/>
        </w:rPr>
        <w:t>---o0o---</w:t>
      </w:r>
    </w:p>
    <w:p w14:paraId="2D5DA5E9" w14:textId="77777777" w:rsidR="00575D8E" w:rsidRDefault="00575D8E" w:rsidP="00575D8E"/>
    <w:p w14:paraId="7CB2B59F" w14:textId="77777777" w:rsidR="003579F2" w:rsidRDefault="00D83C80"/>
    <w:sectPr w:rsidR="003579F2" w:rsidSect="00575D8E">
      <w:headerReference w:type="default" r:id="rId8"/>
      <w:foot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3E3ED" w14:textId="77777777" w:rsidR="00BE03B1" w:rsidRDefault="00BE03B1" w:rsidP="00905F60">
      <w:pPr>
        <w:spacing w:after="0" w:line="240" w:lineRule="auto"/>
      </w:pPr>
      <w:r>
        <w:separator/>
      </w:r>
    </w:p>
  </w:endnote>
  <w:endnote w:type="continuationSeparator" w:id="0">
    <w:p w14:paraId="7B5EF84F" w14:textId="77777777" w:rsidR="00BE03B1" w:rsidRDefault="00BE03B1" w:rsidP="009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F2D0" w14:textId="77777777" w:rsidR="00DD12E6" w:rsidRDefault="00034567">
    <w:pPr>
      <w:pStyle w:val="Piedepgina"/>
    </w:pPr>
    <w:r>
      <w:rPr>
        <w:noProof/>
        <w:lang w:eastAsia="es-MX"/>
      </w:rPr>
      <w:drawing>
        <wp:anchor distT="0" distB="0" distL="114300" distR="114300" simplePos="0" relativeHeight="251659264" behindDoc="1" locked="0" layoutInCell="1" allowOverlap="1" wp14:anchorId="14EE3C13" wp14:editId="12835BFA">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46FA8" w14:textId="77777777" w:rsidR="00BE03B1" w:rsidRDefault="00BE03B1" w:rsidP="00905F60">
      <w:pPr>
        <w:spacing w:after="0" w:line="240" w:lineRule="auto"/>
      </w:pPr>
      <w:r>
        <w:separator/>
      </w:r>
    </w:p>
  </w:footnote>
  <w:footnote w:type="continuationSeparator" w:id="0">
    <w:p w14:paraId="1C7F1C8D" w14:textId="77777777" w:rsidR="00BE03B1" w:rsidRDefault="00BE03B1" w:rsidP="0090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A8E1" w14:textId="77777777" w:rsidR="00905F60" w:rsidRPr="00905F60" w:rsidRDefault="00034567" w:rsidP="00905F60">
    <w:pPr>
      <w:pStyle w:val="Encabezado"/>
    </w:pPr>
    <w:r>
      <w:rPr>
        <w:noProof/>
        <w:lang w:eastAsia="es-MX"/>
      </w:rPr>
      <w:drawing>
        <wp:anchor distT="0" distB="0" distL="114300" distR="114300" simplePos="0" relativeHeight="251658240" behindDoc="1" locked="0" layoutInCell="1" allowOverlap="1" wp14:anchorId="4FE3F877" wp14:editId="77BFD228">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99"/>
    <w:rsid w:val="00034567"/>
    <w:rsid w:val="00073D85"/>
    <w:rsid w:val="000E29D1"/>
    <w:rsid w:val="001014C4"/>
    <w:rsid w:val="0012394D"/>
    <w:rsid w:val="001C59E2"/>
    <w:rsid w:val="001D757B"/>
    <w:rsid w:val="00244799"/>
    <w:rsid w:val="00374647"/>
    <w:rsid w:val="003D11B9"/>
    <w:rsid w:val="00467062"/>
    <w:rsid w:val="00491EC0"/>
    <w:rsid w:val="00575D8E"/>
    <w:rsid w:val="005F6B31"/>
    <w:rsid w:val="006D5741"/>
    <w:rsid w:val="008454AB"/>
    <w:rsid w:val="008842C6"/>
    <w:rsid w:val="00905F60"/>
    <w:rsid w:val="00976F6C"/>
    <w:rsid w:val="00A15F89"/>
    <w:rsid w:val="00BE03B1"/>
    <w:rsid w:val="00C5012D"/>
    <w:rsid w:val="00CC5AD0"/>
    <w:rsid w:val="00D83C80"/>
    <w:rsid w:val="00DD12E6"/>
    <w:rsid w:val="00EC6F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C7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dcterms:created xsi:type="dcterms:W3CDTF">2021-10-01T16:35:00Z</dcterms:created>
  <dcterms:modified xsi:type="dcterms:W3CDTF">2021-10-01T16:35:00Z</dcterms:modified>
</cp:coreProperties>
</file>