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6035" w:rsidRDefault="00506035" w:rsidP="008418B9">
      <w:pPr>
        <w:spacing w:after="0" w:line="240" w:lineRule="atLeast"/>
        <w:rPr>
          <w:rFonts w:ascii="Montserrat Light" w:eastAsia="Batang" w:hAnsi="Montserrat Light" w:cs="Arial"/>
          <w:sz w:val="24"/>
          <w:szCs w:val="24"/>
        </w:rPr>
      </w:pPr>
    </w:p>
    <w:p w:rsidR="00FC49CC" w:rsidRPr="00C35DE7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Ciudad de México</w:t>
      </w:r>
      <w:r w:rsidR="004A055D">
        <w:rPr>
          <w:rFonts w:ascii="Montserrat Light" w:eastAsia="Batang" w:hAnsi="Montserrat Light" w:cs="Arial"/>
          <w:sz w:val="24"/>
          <w:szCs w:val="24"/>
        </w:rPr>
        <w:t>,</w:t>
      </w:r>
      <w:r w:rsidR="00243292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C416E1">
        <w:rPr>
          <w:rFonts w:ascii="Montserrat Light" w:eastAsia="Batang" w:hAnsi="Montserrat Light" w:cs="Arial"/>
          <w:sz w:val="24"/>
          <w:szCs w:val="24"/>
        </w:rPr>
        <w:t>miércoles</w:t>
      </w:r>
      <w:r w:rsidR="00243292">
        <w:rPr>
          <w:rFonts w:ascii="Montserrat Light" w:eastAsia="Batang" w:hAnsi="Montserrat Light" w:cs="Arial"/>
          <w:sz w:val="24"/>
          <w:szCs w:val="24"/>
        </w:rPr>
        <w:t xml:space="preserve"> 2</w:t>
      </w:r>
      <w:r w:rsidR="00C416E1">
        <w:rPr>
          <w:rFonts w:ascii="Montserrat Light" w:eastAsia="Batang" w:hAnsi="Montserrat Light" w:cs="Arial"/>
          <w:sz w:val="24"/>
          <w:szCs w:val="24"/>
        </w:rPr>
        <w:t>2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de </w:t>
      </w:r>
      <w:r w:rsidR="00416508">
        <w:rPr>
          <w:rFonts w:ascii="Montserrat Light" w:eastAsia="Batang" w:hAnsi="Montserrat Light" w:cs="Arial"/>
          <w:sz w:val="24"/>
          <w:szCs w:val="24"/>
        </w:rPr>
        <w:t>abril</w:t>
      </w:r>
      <w:r w:rsidR="004A055D">
        <w:rPr>
          <w:rFonts w:ascii="Montserrat Light" w:eastAsia="Batang" w:hAnsi="Montserrat Light" w:cs="Arial"/>
          <w:sz w:val="24"/>
          <w:szCs w:val="24"/>
        </w:rPr>
        <w:t xml:space="preserve"> </w:t>
      </w:r>
      <w:r w:rsidRPr="00C35DE7">
        <w:rPr>
          <w:rFonts w:ascii="Montserrat Light" w:eastAsia="Batang" w:hAnsi="Montserrat Light" w:cs="Arial"/>
          <w:sz w:val="24"/>
          <w:szCs w:val="24"/>
        </w:rPr>
        <w:t xml:space="preserve">de 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  <w:r w:rsidRPr="000E3B67">
        <w:rPr>
          <w:rFonts w:ascii="Montserrat Light" w:eastAsia="Batang" w:hAnsi="Montserrat Light" w:cs="Arial"/>
          <w:sz w:val="24"/>
          <w:szCs w:val="24"/>
        </w:rPr>
        <w:t xml:space="preserve">No. </w:t>
      </w:r>
      <w:r w:rsidR="00F0618B">
        <w:rPr>
          <w:rFonts w:ascii="Montserrat Light" w:eastAsia="Batang" w:hAnsi="Montserrat Light" w:cs="Arial"/>
          <w:sz w:val="24"/>
          <w:szCs w:val="24"/>
        </w:rPr>
        <w:t>214</w:t>
      </w:r>
      <w:bookmarkStart w:id="0" w:name="_GoBack"/>
      <w:bookmarkEnd w:id="0"/>
      <w:r w:rsidRPr="000E3B67">
        <w:rPr>
          <w:rFonts w:ascii="Montserrat Light" w:eastAsia="Batang" w:hAnsi="Montserrat Light" w:cs="Arial"/>
          <w:sz w:val="24"/>
          <w:szCs w:val="24"/>
        </w:rPr>
        <w:t>/</w:t>
      </w:r>
      <w:r>
        <w:rPr>
          <w:rFonts w:ascii="Montserrat Light" w:eastAsia="Batang" w:hAnsi="Montserrat Light" w:cs="Arial"/>
          <w:sz w:val="24"/>
          <w:szCs w:val="24"/>
        </w:rPr>
        <w:t>2020</w:t>
      </w:r>
    </w:p>
    <w:p w:rsidR="00FC49CC" w:rsidRDefault="00FC49CC" w:rsidP="00FC49CC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</w:rPr>
      </w:pPr>
    </w:p>
    <w:p w:rsidR="00B63D51" w:rsidRPr="00C35DE7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</w:rPr>
      </w:pPr>
      <w:r w:rsidRPr="00C35DE7">
        <w:rPr>
          <w:rFonts w:ascii="Montserrat Light" w:eastAsia="Batang" w:hAnsi="Montserrat Light" w:cs="Arial"/>
          <w:b/>
          <w:sz w:val="36"/>
          <w:szCs w:val="36"/>
        </w:rPr>
        <w:t>BOLETÍN DE PRENSA</w:t>
      </w:r>
    </w:p>
    <w:p w:rsidR="00B63D51" w:rsidRDefault="00B63D51" w:rsidP="00B63D51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C9418B" w:rsidRDefault="008F1EC4" w:rsidP="00C9418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  <w:r>
        <w:rPr>
          <w:rFonts w:ascii="Montserrat Light" w:eastAsia="Batang" w:hAnsi="Montserrat Light" w:cs="Arial"/>
          <w:b/>
          <w:sz w:val="28"/>
          <w:szCs w:val="28"/>
        </w:rPr>
        <w:t xml:space="preserve">Convenio </w:t>
      </w:r>
      <w:r w:rsidR="002F3F67">
        <w:rPr>
          <w:rFonts w:ascii="Montserrat Light" w:eastAsia="Batang" w:hAnsi="Montserrat Light" w:cs="Arial"/>
          <w:b/>
          <w:sz w:val="28"/>
          <w:szCs w:val="28"/>
        </w:rPr>
        <w:t xml:space="preserve">con </w:t>
      </w:r>
      <w:r>
        <w:rPr>
          <w:rFonts w:ascii="Montserrat Light" w:eastAsia="Batang" w:hAnsi="Montserrat Light" w:cs="Arial"/>
          <w:b/>
          <w:sz w:val="28"/>
          <w:szCs w:val="28"/>
        </w:rPr>
        <w:t>hospitales privados</w:t>
      </w:r>
      <w:r w:rsidR="003D5D6E">
        <w:rPr>
          <w:rFonts w:ascii="Montserrat Light" w:eastAsia="Batang" w:hAnsi="Montserrat Light" w:cs="Arial"/>
          <w:b/>
          <w:sz w:val="28"/>
          <w:szCs w:val="28"/>
        </w:rPr>
        <w:t xml:space="preserve"> </w:t>
      </w:r>
      <w:r>
        <w:rPr>
          <w:rFonts w:ascii="Montserrat Light" w:eastAsia="Batang" w:hAnsi="Montserrat Light" w:cs="Arial"/>
          <w:b/>
          <w:sz w:val="28"/>
          <w:szCs w:val="28"/>
        </w:rPr>
        <w:t xml:space="preserve">garantiza </w:t>
      </w:r>
      <w:r w:rsidR="007C4C56">
        <w:rPr>
          <w:rFonts w:ascii="Montserrat Light" w:eastAsia="Batang" w:hAnsi="Montserrat Light" w:cs="Arial"/>
          <w:b/>
          <w:sz w:val="28"/>
          <w:szCs w:val="28"/>
        </w:rPr>
        <w:t xml:space="preserve">atención sin costo para población </w:t>
      </w:r>
      <w:r w:rsidR="000E72B2">
        <w:rPr>
          <w:rFonts w:ascii="Montserrat Light" w:eastAsia="Batang" w:hAnsi="Montserrat Light" w:cs="Arial"/>
          <w:b/>
          <w:sz w:val="28"/>
          <w:szCs w:val="28"/>
        </w:rPr>
        <w:t xml:space="preserve">derechohabiente </w:t>
      </w:r>
      <w:r w:rsidR="007C4C56">
        <w:rPr>
          <w:rFonts w:ascii="Montserrat Light" w:eastAsia="Batang" w:hAnsi="Montserrat Light" w:cs="Arial"/>
          <w:b/>
          <w:sz w:val="28"/>
          <w:szCs w:val="28"/>
        </w:rPr>
        <w:t>que requiera tratamiento médico</w:t>
      </w:r>
    </w:p>
    <w:p w:rsidR="00B63D51" w:rsidRDefault="00B63D51" w:rsidP="00B63D51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</w:rPr>
      </w:pPr>
    </w:p>
    <w:p w:rsidR="00B63D51" w:rsidRPr="00021763" w:rsidRDefault="000F2215" w:rsidP="008F1EC4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>La</w:t>
      </w:r>
      <w:r w:rsidR="008F1EC4">
        <w:rPr>
          <w:rFonts w:ascii="Montserrat Light" w:eastAsia="Batang" w:hAnsi="Montserrat Light"/>
          <w:b/>
        </w:rPr>
        <w:t xml:space="preserve"> </w:t>
      </w:r>
      <w:r w:rsidR="008F1EC4" w:rsidRPr="008F1EC4">
        <w:rPr>
          <w:rFonts w:ascii="Montserrat Light" w:eastAsia="Batang" w:hAnsi="Montserrat Light"/>
          <w:b/>
        </w:rPr>
        <w:t>subrogación</w:t>
      </w:r>
      <w:r w:rsidR="008F1EC4">
        <w:rPr>
          <w:rFonts w:ascii="Montserrat Light" w:eastAsia="Batang" w:hAnsi="Montserrat Light"/>
          <w:b/>
        </w:rPr>
        <w:t xml:space="preserve"> de servicios incluye atención de partos y cesáreas</w:t>
      </w:r>
      <w:r w:rsidR="001D7F63">
        <w:rPr>
          <w:rFonts w:ascii="Montserrat Light" w:eastAsia="Batang" w:hAnsi="Montserrat Light"/>
          <w:b/>
        </w:rPr>
        <w:t>,</w:t>
      </w:r>
      <w:r w:rsidR="008F1EC4">
        <w:rPr>
          <w:rFonts w:ascii="Montserrat Light" w:eastAsia="Batang" w:hAnsi="Montserrat Light"/>
          <w:b/>
        </w:rPr>
        <w:t xml:space="preserve"> cirugías por apendicitis, hernias</w:t>
      </w:r>
      <w:r w:rsidR="00852932">
        <w:rPr>
          <w:rFonts w:ascii="Montserrat Light" w:eastAsia="Batang" w:hAnsi="Montserrat Light"/>
          <w:b/>
        </w:rPr>
        <w:t xml:space="preserve"> y</w:t>
      </w:r>
      <w:r w:rsidR="008F1EC4">
        <w:rPr>
          <w:rFonts w:ascii="Montserrat Light" w:eastAsia="Batang" w:hAnsi="Montserrat Light"/>
          <w:b/>
        </w:rPr>
        <w:t xml:space="preserve"> </w:t>
      </w:r>
      <w:r w:rsidR="00F92FD0">
        <w:rPr>
          <w:rFonts w:ascii="Montserrat Light" w:eastAsia="Batang" w:hAnsi="Montserrat Light"/>
          <w:b/>
        </w:rPr>
        <w:t>otras cirugías</w:t>
      </w:r>
      <w:r w:rsidR="00852932">
        <w:rPr>
          <w:rFonts w:ascii="Montserrat Light" w:eastAsia="Batang" w:hAnsi="Montserrat Light"/>
          <w:b/>
        </w:rPr>
        <w:t>.</w:t>
      </w:r>
      <w:r w:rsidR="008F1EC4">
        <w:rPr>
          <w:rFonts w:ascii="Montserrat Light" w:eastAsia="Batang" w:hAnsi="Montserrat Light"/>
          <w:b/>
        </w:rPr>
        <w:t xml:space="preserve"> </w:t>
      </w:r>
    </w:p>
    <w:p w:rsidR="001D713E" w:rsidRDefault="00427A41" w:rsidP="00427A41">
      <w:pPr>
        <w:pStyle w:val="Prrafodelista"/>
        <w:numPr>
          <w:ilvl w:val="0"/>
          <w:numId w:val="2"/>
        </w:numPr>
        <w:spacing w:after="0" w:line="240" w:lineRule="atLeast"/>
        <w:jc w:val="both"/>
        <w:rPr>
          <w:rFonts w:ascii="Montserrat Light" w:eastAsia="Batang" w:hAnsi="Montserrat Light"/>
          <w:b/>
        </w:rPr>
      </w:pPr>
      <w:r>
        <w:rPr>
          <w:rFonts w:ascii="Montserrat Light" w:eastAsia="Batang" w:hAnsi="Montserrat Light"/>
          <w:b/>
        </w:rPr>
        <w:t xml:space="preserve">En </w:t>
      </w:r>
      <w:r w:rsidRPr="00427A41">
        <w:rPr>
          <w:rFonts w:ascii="Montserrat Light" w:eastAsia="Batang" w:hAnsi="Montserrat Light"/>
          <w:b/>
        </w:rPr>
        <w:t>urgencias médicas</w:t>
      </w:r>
      <w:r>
        <w:rPr>
          <w:rFonts w:ascii="Montserrat Light" w:eastAsia="Batang" w:hAnsi="Montserrat Light"/>
          <w:b/>
        </w:rPr>
        <w:t xml:space="preserve"> </w:t>
      </w:r>
      <w:r w:rsidR="001D713E">
        <w:rPr>
          <w:rFonts w:ascii="Montserrat Light" w:eastAsia="Batang" w:hAnsi="Montserrat Light"/>
          <w:b/>
        </w:rPr>
        <w:t>los derechohabientes deberán acudir en primera instancia a las unidades IMSS, y serán referidos a los hospitales que forman parte del convenio.</w:t>
      </w:r>
    </w:p>
    <w:p w:rsidR="006F1B3E" w:rsidRDefault="006F1B3E" w:rsidP="00886BA8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E72B2" w:rsidRDefault="0061251C" w:rsidP="00D10F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Durante la emergencia sanitaria por Covid-19, la población </w:t>
      </w:r>
      <w:r w:rsidR="007C4C56">
        <w:rPr>
          <w:rFonts w:ascii="Montserrat Light" w:eastAsia="Batang" w:hAnsi="Montserrat Light" w:cs="Arial"/>
          <w:sz w:val="24"/>
          <w:szCs w:val="24"/>
        </w:rPr>
        <w:t xml:space="preserve">derechohabiente </w:t>
      </w:r>
      <w:r w:rsidR="000E72B2">
        <w:rPr>
          <w:rFonts w:ascii="Montserrat Light" w:eastAsia="Batang" w:hAnsi="Montserrat Light" w:cs="Arial"/>
          <w:sz w:val="24"/>
          <w:szCs w:val="24"/>
        </w:rPr>
        <w:t xml:space="preserve">del Seguro Social </w:t>
      </w:r>
      <w:r>
        <w:rPr>
          <w:rFonts w:ascii="Montserrat Light" w:eastAsia="Batang" w:hAnsi="Montserrat Light" w:cs="Arial"/>
          <w:sz w:val="24"/>
          <w:szCs w:val="24"/>
        </w:rPr>
        <w:t xml:space="preserve">que requiera tratamiento médico diferente a esta enfermedad, recibirá atención </w:t>
      </w:r>
      <w:r w:rsidR="000E72B2">
        <w:rPr>
          <w:rFonts w:ascii="Montserrat Light" w:eastAsia="Batang" w:hAnsi="Montserrat Light" w:cs="Arial"/>
          <w:sz w:val="24"/>
          <w:szCs w:val="24"/>
        </w:rPr>
        <w:t xml:space="preserve">sin costo en 146 hospitales privados de 27 estados del país, gracias al </w:t>
      </w:r>
      <w:r w:rsidR="00852932">
        <w:rPr>
          <w:rFonts w:ascii="Montserrat Light" w:eastAsia="Batang" w:hAnsi="Montserrat Light" w:cs="Arial"/>
          <w:sz w:val="24"/>
          <w:szCs w:val="24"/>
        </w:rPr>
        <w:t xml:space="preserve">convenio de subrogación firmado </w:t>
      </w:r>
      <w:r w:rsidR="002F3F67">
        <w:rPr>
          <w:rFonts w:ascii="Montserrat Light" w:eastAsia="Batang" w:hAnsi="Montserrat Light" w:cs="Arial"/>
          <w:sz w:val="24"/>
          <w:szCs w:val="24"/>
        </w:rPr>
        <w:t xml:space="preserve">entre el Gobierno de México, </w:t>
      </w:r>
      <w:r w:rsidR="00852932"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FA3A2C">
        <w:rPr>
          <w:rFonts w:ascii="Montserrat Light" w:eastAsia="Batang" w:hAnsi="Montserrat Light" w:cs="Arial"/>
          <w:sz w:val="24"/>
          <w:szCs w:val="24"/>
        </w:rPr>
        <w:t>Con</w:t>
      </w:r>
      <w:r w:rsidR="00852932">
        <w:rPr>
          <w:rFonts w:ascii="Montserrat Light" w:eastAsia="Batang" w:hAnsi="Montserrat Light" w:cs="Arial"/>
          <w:sz w:val="24"/>
          <w:szCs w:val="24"/>
        </w:rPr>
        <w:t xml:space="preserve">sorcio </w:t>
      </w:r>
      <w:r w:rsidR="00D33C1B">
        <w:rPr>
          <w:rFonts w:ascii="Montserrat Light" w:eastAsia="Batang" w:hAnsi="Montserrat Light" w:cs="Arial"/>
          <w:sz w:val="24"/>
          <w:szCs w:val="24"/>
        </w:rPr>
        <w:t xml:space="preserve">Mexicano de Hospitales </w:t>
      </w:r>
      <w:r w:rsidR="00852932">
        <w:rPr>
          <w:rFonts w:ascii="Montserrat Light" w:eastAsia="Batang" w:hAnsi="Montserrat Light" w:cs="Arial"/>
          <w:sz w:val="24"/>
          <w:szCs w:val="24"/>
        </w:rPr>
        <w:t xml:space="preserve">y la Asociación </w:t>
      </w:r>
      <w:r w:rsidR="00D33C1B">
        <w:rPr>
          <w:rFonts w:ascii="Montserrat Light" w:eastAsia="Batang" w:hAnsi="Montserrat Light" w:cs="Arial"/>
          <w:sz w:val="24"/>
          <w:szCs w:val="24"/>
        </w:rPr>
        <w:t xml:space="preserve">Nacional </w:t>
      </w:r>
      <w:r w:rsidR="00852932">
        <w:rPr>
          <w:rFonts w:ascii="Montserrat Light" w:eastAsia="Batang" w:hAnsi="Montserrat Light" w:cs="Arial"/>
          <w:sz w:val="24"/>
          <w:szCs w:val="24"/>
        </w:rPr>
        <w:t>de Hospitales Privados</w:t>
      </w:r>
      <w:r w:rsidR="000E72B2">
        <w:rPr>
          <w:rFonts w:ascii="Montserrat Light" w:eastAsia="Batang" w:hAnsi="Montserrat Light" w:cs="Arial"/>
          <w:sz w:val="24"/>
          <w:szCs w:val="24"/>
        </w:rPr>
        <w:t>.</w:t>
      </w:r>
    </w:p>
    <w:p w:rsidR="000E72B2" w:rsidRDefault="000E72B2" w:rsidP="00D10F23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0E72B2" w:rsidRDefault="000E72B2" w:rsidP="007C4C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En este sentido, el doctor Mauricio Hernández Ávila, director de Prestaciones Económicas y Sociales del Instituto Mexicano del Seguro Social (IMSS) explicó que este convenio, con vigencia del </w:t>
      </w:r>
      <w:r w:rsidR="00852932">
        <w:rPr>
          <w:rFonts w:ascii="Montserrat Light" w:eastAsia="Batang" w:hAnsi="Montserrat Light" w:cs="Arial"/>
          <w:sz w:val="24"/>
          <w:szCs w:val="24"/>
        </w:rPr>
        <w:t xml:space="preserve">23 de abril 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="0061251C">
        <w:rPr>
          <w:rFonts w:ascii="Montserrat Light" w:eastAsia="Batang" w:hAnsi="Montserrat Light" w:cs="Arial"/>
          <w:sz w:val="24"/>
          <w:szCs w:val="24"/>
        </w:rPr>
        <w:t>l</w:t>
      </w:r>
      <w:r w:rsidR="00852932">
        <w:rPr>
          <w:rFonts w:ascii="Montserrat Light" w:eastAsia="Batang" w:hAnsi="Montserrat Light" w:cs="Arial"/>
          <w:sz w:val="24"/>
          <w:szCs w:val="24"/>
        </w:rPr>
        <w:t xml:space="preserve"> 23 de mayo</w:t>
      </w:r>
      <w:r>
        <w:rPr>
          <w:rFonts w:ascii="Montserrat Light" w:eastAsia="Batang" w:hAnsi="Montserrat Light" w:cs="Arial"/>
          <w:sz w:val="24"/>
          <w:szCs w:val="24"/>
        </w:rPr>
        <w:t xml:space="preserve"> de 2020, da la disponibilidad de </w:t>
      </w:r>
      <w:r w:rsidR="007C4C56">
        <w:rPr>
          <w:rFonts w:ascii="Montserrat Light" w:eastAsia="Batang" w:hAnsi="Montserrat Light" w:cs="Arial"/>
          <w:sz w:val="24"/>
          <w:szCs w:val="24"/>
        </w:rPr>
        <w:t xml:space="preserve">3 mil 115 camas de los hospitales privados para </w:t>
      </w:r>
      <w:r w:rsidR="00D33C1B">
        <w:rPr>
          <w:rFonts w:ascii="Montserrat Light" w:eastAsia="Batang" w:hAnsi="Montserrat Light" w:cs="Arial"/>
          <w:sz w:val="24"/>
          <w:szCs w:val="24"/>
        </w:rPr>
        <w:t>brindar atención de calidad</w:t>
      </w:r>
      <w:r w:rsidR="002F3F67">
        <w:rPr>
          <w:rFonts w:ascii="Montserrat Light" w:eastAsia="Batang" w:hAnsi="Montserrat Light" w:cs="Arial"/>
          <w:sz w:val="24"/>
          <w:szCs w:val="24"/>
        </w:rPr>
        <w:t xml:space="preserve"> a </w:t>
      </w:r>
      <w:r w:rsidR="00D33C1B">
        <w:rPr>
          <w:rFonts w:ascii="Montserrat Light" w:eastAsia="Batang" w:hAnsi="Montserrat Light" w:cs="Arial"/>
          <w:sz w:val="24"/>
          <w:szCs w:val="24"/>
        </w:rPr>
        <w:t>población vulnerable</w:t>
      </w:r>
      <w:r w:rsidR="007C4C56">
        <w:rPr>
          <w:rFonts w:ascii="Montserrat Light" w:eastAsia="Batang" w:hAnsi="Montserrat Light" w:cs="Arial"/>
          <w:sz w:val="24"/>
          <w:szCs w:val="24"/>
        </w:rPr>
        <w:t xml:space="preserve"> y mujeres embarazadas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0E72B2" w:rsidRDefault="000E72B2" w:rsidP="007C4C56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C4C56" w:rsidRDefault="007C4C56" w:rsidP="007C4C56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Ante la emergencia sanitaria</w:t>
      </w:r>
      <w:r w:rsidRPr="00D33C1B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por Covid-19, el objetivo de la estrategia es reducir el riesgo de contagio, señaló</w:t>
      </w:r>
      <w:r w:rsidR="000E72B2">
        <w:rPr>
          <w:rFonts w:ascii="Montserrat Light" w:eastAsia="Batang" w:hAnsi="Montserrat Light" w:cs="Arial"/>
          <w:sz w:val="24"/>
          <w:szCs w:val="24"/>
        </w:rPr>
        <w:t xml:space="preserve"> Hernández Ávila</w:t>
      </w:r>
      <w:r>
        <w:rPr>
          <w:rFonts w:ascii="Montserrat Light" w:eastAsia="Batang" w:hAnsi="Montserrat Light" w:cs="Arial"/>
          <w:sz w:val="24"/>
          <w:szCs w:val="24"/>
        </w:rPr>
        <w:t>.</w:t>
      </w:r>
    </w:p>
    <w:p w:rsidR="007C4C56" w:rsidRDefault="007C4C56" w:rsidP="000F215C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943D26" w:rsidRDefault="007C4C56" w:rsidP="000F215C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Explicó que la derechohabiencia del Seguro Social que requiera atención por urgencia médica, </w:t>
      </w:r>
      <w:r w:rsidR="00943D26">
        <w:rPr>
          <w:rFonts w:ascii="Montserrat Light" w:eastAsia="Batang" w:hAnsi="Montserrat Light" w:cs="Arial"/>
          <w:sz w:val="24"/>
          <w:szCs w:val="24"/>
        </w:rPr>
        <w:t xml:space="preserve">debe acudir en primera instancia a las unidades del IMSS, donde los subdirectores médicos, directores y personal de </w:t>
      </w:r>
      <w:r w:rsidR="00D33C1B">
        <w:rPr>
          <w:rFonts w:ascii="Montserrat Light" w:eastAsia="Batang" w:hAnsi="Montserrat Light" w:cs="Arial"/>
          <w:sz w:val="24"/>
          <w:szCs w:val="24"/>
        </w:rPr>
        <w:t>u</w:t>
      </w:r>
      <w:r w:rsidR="00943D26">
        <w:rPr>
          <w:rFonts w:ascii="Montserrat Light" w:eastAsia="Batang" w:hAnsi="Montserrat Light" w:cs="Arial"/>
          <w:sz w:val="24"/>
          <w:szCs w:val="24"/>
        </w:rPr>
        <w:t>rgencias están capacitados para referirlos al hospital privado que tiene cama</w:t>
      </w:r>
      <w:r w:rsidR="008E2A6E">
        <w:rPr>
          <w:rFonts w:ascii="Montserrat Light" w:eastAsia="Batang" w:hAnsi="Montserrat Light" w:cs="Arial"/>
          <w:sz w:val="24"/>
          <w:szCs w:val="24"/>
        </w:rPr>
        <w:t xml:space="preserve"> disponible </w:t>
      </w:r>
      <w:r w:rsidR="00943D26">
        <w:rPr>
          <w:rFonts w:ascii="Montserrat Light" w:eastAsia="Batang" w:hAnsi="Montserrat Light" w:cs="Arial"/>
          <w:sz w:val="24"/>
          <w:szCs w:val="24"/>
        </w:rPr>
        <w:t>para recibirlos.</w:t>
      </w:r>
    </w:p>
    <w:p w:rsidR="001D7F63" w:rsidRDefault="001D7F63" w:rsidP="000F215C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6013F1" w:rsidRDefault="002D64E9" w:rsidP="002D64E9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Subrayó que los hospitales especializados de Ginecobstetricia y Ginecopediatría continúan</w:t>
      </w:r>
      <w:r w:rsidR="003766B8">
        <w:rPr>
          <w:rFonts w:ascii="Montserrat Light" w:eastAsia="Batang" w:hAnsi="Montserrat Light" w:cs="Arial"/>
          <w:sz w:val="24"/>
          <w:szCs w:val="24"/>
        </w:rPr>
        <w:t xml:space="preserve"> la atención de </w:t>
      </w:r>
      <w:r>
        <w:rPr>
          <w:rFonts w:ascii="Montserrat Light" w:eastAsia="Batang" w:hAnsi="Montserrat Light" w:cs="Arial"/>
          <w:sz w:val="24"/>
          <w:szCs w:val="24"/>
        </w:rPr>
        <w:t>partos y cesáreas</w:t>
      </w:r>
      <w:r w:rsidR="003766B8">
        <w:rPr>
          <w:rFonts w:ascii="Montserrat Light" w:eastAsia="Batang" w:hAnsi="Montserrat Light" w:cs="Arial"/>
          <w:sz w:val="24"/>
          <w:szCs w:val="24"/>
        </w:rPr>
        <w:t xml:space="preserve"> exclusivamente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6013F1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>las pacientes ya programadas en estas unidades</w:t>
      </w:r>
      <w:r w:rsidR="003766B8">
        <w:rPr>
          <w:rFonts w:ascii="Montserrat Light" w:eastAsia="Batang" w:hAnsi="Montserrat Light" w:cs="Arial"/>
          <w:sz w:val="24"/>
          <w:szCs w:val="24"/>
        </w:rPr>
        <w:t xml:space="preserve"> </w:t>
      </w:r>
      <w:r>
        <w:rPr>
          <w:rFonts w:ascii="Montserrat Light" w:eastAsia="Batang" w:hAnsi="Montserrat Light" w:cs="Arial"/>
          <w:sz w:val="24"/>
          <w:szCs w:val="24"/>
        </w:rPr>
        <w:t xml:space="preserve">no </w:t>
      </w:r>
      <w:r w:rsidR="006013F1">
        <w:rPr>
          <w:rFonts w:ascii="Montserrat Light" w:eastAsia="Batang" w:hAnsi="Montserrat Light" w:cs="Arial"/>
          <w:sz w:val="24"/>
          <w:szCs w:val="24"/>
        </w:rPr>
        <w:t xml:space="preserve">tienen </w:t>
      </w:r>
      <w:r>
        <w:rPr>
          <w:rFonts w:ascii="Montserrat Light" w:eastAsia="Batang" w:hAnsi="Montserrat Light" w:cs="Arial"/>
          <w:sz w:val="24"/>
          <w:szCs w:val="24"/>
        </w:rPr>
        <w:t xml:space="preserve">problema para </w:t>
      </w:r>
      <w:r w:rsidR="006013F1">
        <w:rPr>
          <w:rFonts w:ascii="Montserrat Light" w:eastAsia="Batang" w:hAnsi="Montserrat Light" w:cs="Arial"/>
          <w:sz w:val="24"/>
          <w:szCs w:val="24"/>
        </w:rPr>
        <w:t>seguir siendo atendidas.</w:t>
      </w:r>
    </w:p>
    <w:p w:rsidR="007E720C" w:rsidRDefault="007E720C" w:rsidP="002D64E9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A9306E" w:rsidRDefault="00C639B0" w:rsidP="00A9306E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lastRenderedPageBreak/>
        <w:t>L</w:t>
      </w:r>
      <w:r w:rsidR="002D64E9">
        <w:rPr>
          <w:rFonts w:ascii="Montserrat Light" w:eastAsia="Batang" w:hAnsi="Montserrat Light" w:cs="Arial"/>
          <w:sz w:val="24"/>
          <w:szCs w:val="24"/>
        </w:rPr>
        <w:t>a atención</w:t>
      </w:r>
      <w:r w:rsidR="007E720C">
        <w:rPr>
          <w:rFonts w:ascii="Montserrat Light" w:eastAsia="Batang" w:hAnsi="Montserrat Light" w:cs="Arial"/>
          <w:sz w:val="24"/>
          <w:szCs w:val="24"/>
        </w:rPr>
        <w:t xml:space="preserve"> subrogada </w:t>
      </w:r>
      <w:r w:rsidR="002F3F67">
        <w:rPr>
          <w:rFonts w:ascii="Montserrat Light" w:eastAsia="Batang" w:hAnsi="Montserrat Light" w:cs="Arial"/>
          <w:sz w:val="24"/>
          <w:szCs w:val="24"/>
        </w:rPr>
        <w:t xml:space="preserve">para mujeres embarazadas </w:t>
      </w:r>
      <w:r w:rsidR="000F215C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7E720C">
        <w:rPr>
          <w:rFonts w:ascii="Montserrat Light" w:eastAsia="Batang" w:hAnsi="Montserrat Light" w:cs="Arial"/>
          <w:sz w:val="24"/>
          <w:szCs w:val="24"/>
        </w:rPr>
        <w:t xml:space="preserve">otorgará </w:t>
      </w:r>
      <w:r w:rsidR="0025627F">
        <w:rPr>
          <w:rFonts w:ascii="Montserrat Light" w:eastAsia="Batang" w:hAnsi="Montserrat Light" w:cs="Arial"/>
          <w:sz w:val="24"/>
          <w:szCs w:val="24"/>
        </w:rPr>
        <w:t xml:space="preserve">a partir de </w:t>
      </w:r>
      <w:r w:rsidR="007E720C">
        <w:rPr>
          <w:rFonts w:ascii="Montserrat Light" w:eastAsia="Batang" w:hAnsi="Montserrat Light" w:cs="Arial"/>
          <w:sz w:val="24"/>
          <w:szCs w:val="24"/>
        </w:rPr>
        <w:t>la semana 3</w:t>
      </w:r>
      <w:r w:rsidR="00670363">
        <w:rPr>
          <w:rFonts w:ascii="Montserrat Light" w:eastAsia="Batang" w:hAnsi="Montserrat Light" w:cs="Arial"/>
          <w:sz w:val="24"/>
          <w:szCs w:val="24"/>
        </w:rPr>
        <w:t>7</w:t>
      </w:r>
      <w:r w:rsidR="007E720C">
        <w:rPr>
          <w:rFonts w:ascii="Montserrat Light" w:eastAsia="Batang" w:hAnsi="Montserrat Light" w:cs="Arial"/>
          <w:sz w:val="24"/>
          <w:szCs w:val="24"/>
        </w:rPr>
        <w:t xml:space="preserve"> de gestación</w:t>
      </w:r>
      <w:r w:rsidR="001D7F63">
        <w:rPr>
          <w:rFonts w:ascii="Montserrat Light" w:eastAsia="Batang" w:hAnsi="Montserrat Light" w:cs="Arial"/>
          <w:sz w:val="24"/>
          <w:szCs w:val="24"/>
        </w:rPr>
        <w:t>,</w:t>
      </w:r>
      <w:r w:rsidR="007E720C">
        <w:rPr>
          <w:rFonts w:ascii="Montserrat Light" w:eastAsia="Batang" w:hAnsi="Montserrat Light" w:cs="Arial"/>
          <w:sz w:val="24"/>
          <w:szCs w:val="24"/>
        </w:rPr>
        <w:t xml:space="preserve"> quienes </w:t>
      </w:r>
      <w:r w:rsidR="00A9306E">
        <w:rPr>
          <w:rFonts w:ascii="Montserrat Light" w:eastAsia="Batang" w:hAnsi="Montserrat Light" w:cs="Arial"/>
          <w:sz w:val="24"/>
          <w:szCs w:val="24"/>
        </w:rPr>
        <w:t>recibirán llamada del C</w:t>
      </w:r>
      <w:r w:rsidR="006013F1">
        <w:rPr>
          <w:rFonts w:ascii="Montserrat Light" w:eastAsia="Batang" w:hAnsi="Montserrat Light" w:cs="Arial"/>
          <w:sz w:val="24"/>
          <w:szCs w:val="24"/>
        </w:rPr>
        <w:t>all C</w:t>
      </w:r>
      <w:r w:rsidR="00A9306E">
        <w:rPr>
          <w:rFonts w:ascii="Montserrat Light" w:eastAsia="Batang" w:hAnsi="Montserrat Light" w:cs="Arial"/>
          <w:sz w:val="24"/>
          <w:szCs w:val="24"/>
        </w:rPr>
        <w:t>enter del Seguro Social para informarles de hospitales disponibles</w:t>
      </w:r>
      <w:r w:rsidR="002D64E9">
        <w:rPr>
          <w:rFonts w:ascii="Montserrat Light" w:eastAsia="Batang" w:hAnsi="Montserrat Light" w:cs="Arial"/>
          <w:sz w:val="24"/>
          <w:szCs w:val="24"/>
        </w:rPr>
        <w:t>; en caso contrario,</w:t>
      </w:r>
      <w:r w:rsidR="008E2A6E">
        <w:rPr>
          <w:rFonts w:ascii="Montserrat Light" w:eastAsia="Batang" w:hAnsi="Montserrat Light" w:cs="Arial"/>
          <w:sz w:val="24"/>
          <w:szCs w:val="24"/>
        </w:rPr>
        <w:t xml:space="preserve"> deben </w:t>
      </w:r>
      <w:r w:rsidR="00A9306E">
        <w:rPr>
          <w:rFonts w:ascii="Montserrat Light" w:eastAsia="Batang" w:hAnsi="Montserrat Light" w:cs="Arial"/>
          <w:sz w:val="24"/>
          <w:szCs w:val="24"/>
        </w:rPr>
        <w:t>comunicarse al número gratuito 800-623-2323 para brind</w:t>
      </w:r>
      <w:r w:rsidR="00DB040E">
        <w:rPr>
          <w:rFonts w:ascii="Montserrat Light" w:eastAsia="Batang" w:hAnsi="Montserrat Light" w:cs="Arial"/>
          <w:sz w:val="24"/>
          <w:szCs w:val="24"/>
        </w:rPr>
        <w:t>arl</w:t>
      </w:r>
      <w:r w:rsidR="00A9306E">
        <w:rPr>
          <w:rFonts w:ascii="Montserrat Light" w:eastAsia="Batang" w:hAnsi="Montserrat Light" w:cs="Arial"/>
          <w:sz w:val="24"/>
          <w:szCs w:val="24"/>
        </w:rPr>
        <w:t>e</w:t>
      </w:r>
      <w:r w:rsidR="00DB040E">
        <w:rPr>
          <w:rFonts w:ascii="Montserrat Light" w:eastAsia="Batang" w:hAnsi="Montserrat Light" w:cs="Arial"/>
          <w:sz w:val="24"/>
          <w:szCs w:val="24"/>
        </w:rPr>
        <w:t>s</w:t>
      </w:r>
      <w:r w:rsidR="00A9306E">
        <w:rPr>
          <w:rFonts w:ascii="Montserrat Light" w:eastAsia="Batang" w:hAnsi="Montserrat Light" w:cs="Arial"/>
          <w:sz w:val="24"/>
          <w:szCs w:val="24"/>
        </w:rPr>
        <w:t xml:space="preserve"> información y asistencia.</w:t>
      </w:r>
    </w:p>
    <w:p w:rsidR="0025627F" w:rsidRDefault="0025627F" w:rsidP="007E720C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5627F" w:rsidRDefault="0025627F" w:rsidP="007E720C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De </w:t>
      </w:r>
      <w:r w:rsidR="0095654E">
        <w:rPr>
          <w:rFonts w:ascii="Montserrat Light" w:eastAsia="Batang" w:hAnsi="Montserrat Light" w:cs="Arial"/>
          <w:sz w:val="24"/>
          <w:szCs w:val="24"/>
        </w:rPr>
        <w:t>tener</w:t>
      </w:r>
      <w:r>
        <w:rPr>
          <w:rFonts w:ascii="Montserrat Light" w:eastAsia="Batang" w:hAnsi="Montserrat Light" w:cs="Arial"/>
          <w:sz w:val="24"/>
          <w:szCs w:val="24"/>
        </w:rPr>
        <w:t xml:space="preserve"> alguna urgencia obstétrica, deben presentarse en los hospitales especializados del IMSS.</w:t>
      </w:r>
    </w:p>
    <w:p w:rsidR="008E2A6E" w:rsidRDefault="008E2A6E" w:rsidP="008E2A6E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DB040E" w:rsidRDefault="008E2A6E" w:rsidP="008E2A6E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El doctor Hernández Ávila p</w:t>
      </w:r>
      <w:r w:rsidR="00DB040E">
        <w:rPr>
          <w:rFonts w:ascii="Montserrat Light" w:eastAsia="Batang" w:hAnsi="Montserrat Light" w:cs="Arial"/>
          <w:sz w:val="24"/>
          <w:szCs w:val="24"/>
        </w:rPr>
        <w:t>recisó que se subroga</w:t>
      </w:r>
      <w:r w:rsidR="001D7F63">
        <w:rPr>
          <w:rFonts w:ascii="Montserrat Light" w:eastAsia="Batang" w:hAnsi="Montserrat Light" w:cs="Arial"/>
          <w:sz w:val="24"/>
          <w:szCs w:val="24"/>
        </w:rPr>
        <w:t>rá</w:t>
      </w:r>
      <w:r w:rsidR="00DB040E">
        <w:rPr>
          <w:rFonts w:ascii="Montserrat Light" w:eastAsia="Batang" w:hAnsi="Montserrat Light" w:cs="Arial"/>
          <w:sz w:val="24"/>
          <w:szCs w:val="24"/>
        </w:rPr>
        <w:t xml:space="preserve">n entre </w:t>
      </w:r>
      <w:r w:rsidR="00B45B16">
        <w:rPr>
          <w:rFonts w:ascii="Montserrat Light" w:eastAsia="Batang" w:hAnsi="Montserrat Light" w:cs="Arial"/>
          <w:sz w:val="24"/>
          <w:szCs w:val="24"/>
        </w:rPr>
        <w:t xml:space="preserve">578 mil </w:t>
      </w:r>
      <w:r w:rsidR="00DB040E">
        <w:rPr>
          <w:rFonts w:ascii="Montserrat Light" w:eastAsia="Batang" w:hAnsi="Montserrat Light" w:cs="Arial"/>
          <w:sz w:val="24"/>
          <w:szCs w:val="24"/>
        </w:rPr>
        <w:t>partos y cesáreas durante la vigencia del convenio</w:t>
      </w:r>
      <w:r>
        <w:rPr>
          <w:rFonts w:ascii="Montserrat Light" w:eastAsia="Batang" w:hAnsi="Montserrat Light" w:cs="Arial"/>
          <w:sz w:val="24"/>
          <w:szCs w:val="24"/>
        </w:rPr>
        <w:t>,</w:t>
      </w:r>
      <w:r w:rsidR="00DB040E">
        <w:rPr>
          <w:rFonts w:ascii="Montserrat Light" w:eastAsia="Batang" w:hAnsi="Montserrat Light" w:cs="Arial"/>
          <w:sz w:val="24"/>
          <w:szCs w:val="24"/>
        </w:rPr>
        <w:t xml:space="preserve"> que coincide con la Fase III de la emergencia sanitaria.</w:t>
      </w:r>
    </w:p>
    <w:p w:rsidR="00DB040E" w:rsidRDefault="00DB040E" w:rsidP="008E2A6E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296891" w:rsidRDefault="008E2A6E" w:rsidP="00296891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>Señaló que aquellos pacientes que ingresen el 23 de mayo, podrán completar su atención quirúrgica u obstétrica hasta ser dados de alta.</w:t>
      </w:r>
      <w:r w:rsidR="00296891" w:rsidRPr="00296891"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296891">
        <w:rPr>
          <w:rFonts w:ascii="Montserrat Light" w:eastAsia="Batang" w:hAnsi="Montserrat Light" w:cs="Arial"/>
          <w:sz w:val="24"/>
          <w:szCs w:val="24"/>
        </w:rPr>
        <w:t xml:space="preserve">Médicos del IMSS estarán pendientes de la atención que se dé a nuestros pacientes.   </w:t>
      </w:r>
    </w:p>
    <w:p w:rsidR="00296891" w:rsidRDefault="00296891" w:rsidP="00296891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 </w:t>
      </w:r>
    </w:p>
    <w:p w:rsidR="00296891" w:rsidRDefault="008E2A6E" w:rsidP="00243292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El </w:t>
      </w:r>
      <w:r w:rsidR="001D7F63">
        <w:rPr>
          <w:rFonts w:ascii="Montserrat Light" w:eastAsia="Batang" w:hAnsi="Montserrat Light" w:cs="Arial"/>
          <w:sz w:val="24"/>
          <w:szCs w:val="24"/>
        </w:rPr>
        <w:t>director</w:t>
      </w:r>
      <w:r>
        <w:rPr>
          <w:rFonts w:ascii="Montserrat Light" w:eastAsia="Batang" w:hAnsi="Montserrat Light" w:cs="Arial"/>
          <w:sz w:val="24"/>
          <w:szCs w:val="24"/>
        </w:rPr>
        <w:t xml:space="preserve"> de Prestaciones Económicas y Sociales del IMSS calificó este convenio como </w:t>
      </w:r>
      <w:r w:rsidR="00243292">
        <w:rPr>
          <w:rFonts w:ascii="Montserrat Light" w:eastAsia="Batang" w:hAnsi="Montserrat Light" w:cs="Arial"/>
          <w:sz w:val="24"/>
          <w:szCs w:val="24"/>
        </w:rPr>
        <w:t xml:space="preserve">uno de los mejores esquemas de solidaridad, con una tarifa justa, </w:t>
      </w:r>
      <w:r w:rsidR="00296891">
        <w:rPr>
          <w:rFonts w:ascii="Montserrat Light" w:eastAsia="Batang" w:hAnsi="Montserrat Light" w:cs="Arial"/>
          <w:sz w:val="24"/>
          <w:szCs w:val="24"/>
        </w:rPr>
        <w:t xml:space="preserve">sin afán de lucro, </w:t>
      </w:r>
      <w:r w:rsidR="00243292">
        <w:rPr>
          <w:rFonts w:ascii="Montserrat Light" w:eastAsia="Batang" w:hAnsi="Montserrat Light" w:cs="Arial"/>
          <w:sz w:val="24"/>
          <w:szCs w:val="24"/>
        </w:rPr>
        <w:t xml:space="preserve">casi al límite de costo para algunas intervenciones, </w:t>
      </w:r>
      <w:r w:rsidR="00296891">
        <w:rPr>
          <w:rFonts w:ascii="Montserrat Light" w:eastAsia="Batang" w:hAnsi="Montserrat Light" w:cs="Arial"/>
          <w:sz w:val="24"/>
          <w:szCs w:val="24"/>
        </w:rPr>
        <w:t xml:space="preserve">con el mismo </w:t>
      </w:r>
      <w:r w:rsidR="00243292">
        <w:rPr>
          <w:rFonts w:ascii="Montserrat Light" w:eastAsia="Batang" w:hAnsi="Montserrat Light" w:cs="Arial"/>
          <w:sz w:val="24"/>
          <w:szCs w:val="24"/>
        </w:rPr>
        <w:t xml:space="preserve">tabulador que </w:t>
      </w:r>
      <w:r w:rsidR="00296891">
        <w:rPr>
          <w:rFonts w:ascii="Montserrat Light" w:eastAsia="Batang" w:hAnsi="Montserrat Light" w:cs="Arial"/>
          <w:sz w:val="24"/>
          <w:szCs w:val="24"/>
        </w:rPr>
        <w:t xml:space="preserve">se </w:t>
      </w:r>
      <w:r w:rsidR="00243292">
        <w:rPr>
          <w:rFonts w:ascii="Montserrat Light" w:eastAsia="Batang" w:hAnsi="Montserrat Light" w:cs="Arial"/>
          <w:sz w:val="24"/>
          <w:szCs w:val="24"/>
        </w:rPr>
        <w:t>utiliza en</w:t>
      </w:r>
      <w:r w:rsidR="00296891">
        <w:rPr>
          <w:rFonts w:ascii="Montserrat Light" w:eastAsia="Batang" w:hAnsi="Montserrat Light" w:cs="Arial"/>
          <w:sz w:val="24"/>
          <w:szCs w:val="24"/>
        </w:rPr>
        <w:t xml:space="preserve"> el </w:t>
      </w:r>
      <w:r w:rsidR="00243292">
        <w:rPr>
          <w:rFonts w:ascii="Montserrat Light" w:eastAsia="Batang" w:hAnsi="Montserrat Light" w:cs="Arial"/>
          <w:sz w:val="24"/>
          <w:szCs w:val="24"/>
        </w:rPr>
        <w:t>intercambio de servicios a nivel del sistema público.</w:t>
      </w:r>
      <w:r w:rsidR="00296891" w:rsidRPr="00296891"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296891" w:rsidRDefault="00296891" w:rsidP="00243292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 </w:t>
      </w:r>
    </w:p>
    <w:p w:rsidR="0072682A" w:rsidRDefault="00296891" w:rsidP="00243292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Dijo que para otros informes de los hospitales privados que suscribieron el </w:t>
      </w:r>
      <w:r w:rsidR="00D33C1B">
        <w:rPr>
          <w:rFonts w:ascii="Montserrat Light" w:eastAsia="Batang" w:hAnsi="Montserrat Light" w:cs="Arial"/>
          <w:sz w:val="24"/>
          <w:szCs w:val="24"/>
        </w:rPr>
        <w:t>C</w:t>
      </w:r>
      <w:r>
        <w:rPr>
          <w:rFonts w:ascii="Montserrat Light" w:eastAsia="Batang" w:hAnsi="Montserrat Light" w:cs="Arial"/>
          <w:sz w:val="24"/>
          <w:szCs w:val="24"/>
        </w:rPr>
        <w:t>onvenio, se debe marcar el 800-213-26-84</w:t>
      </w:r>
      <w:r w:rsidR="00C416E1">
        <w:rPr>
          <w:rFonts w:ascii="Montserrat Light" w:eastAsia="Batang" w:hAnsi="Montserrat Light" w:cs="Arial"/>
          <w:sz w:val="24"/>
          <w:szCs w:val="24"/>
        </w:rPr>
        <w:t>. R</w:t>
      </w:r>
      <w:r>
        <w:rPr>
          <w:rFonts w:ascii="Montserrat Light" w:eastAsia="Batang" w:hAnsi="Montserrat Light" w:cs="Arial"/>
          <w:sz w:val="24"/>
          <w:szCs w:val="24"/>
        </w:rPr>
        <w:t>atificó que p</w:t>
      </w:r>
      <w:r w:rsidR="0072682A">
        <w:rPr>
          <w:rFonts w:ascii="Montserrat Light" w:eastAsia="Batang" w:hAnsi="Montserrat Light" w:cs="Arial"/>
          <w:sz w:val="24"/>
          <w:szCs w:val="24"/>
        </w:rPr>
        <w:t xml:space="preserve">ara pacientes del IMSS no </w:t>
      </w:r>
      <w:r>
        <w:rPr>
          <w:rFonts w:ascii="Montserrat Light" w:eastAsia="Batang" w:hAnsi="Montserrat Light" w:cs="Arial"/>
          <w:sz w:val="24"/>
          <w:szCs w:val="24"/>
        </w:rPr>
        <w:t xml:space="preserve">habrá </w:t>
      </w:r>
      <w:r w:rsidR="0072682A">
        <w:rPr>
          <w:rFonts w:ascii="Montserrat Light" w:eastAsia="Batang" w:hAnsi="Montserrat Light" w:cs="Arial"/>
          <w:sz w:val="24"/>
          <w:szCs w:val="24"/>
        </w:rPr>
        <w:t xml:space="preserve">ningún cobro extra, </w:t>
      </w:r>
      <w:r>
        <w:rPr>
          <w:rFonts w:ascii="Montserrat Light" w:eastAsia="Batang" w:hAnsi="Montserrat Light" w:cs="Arial"/>
          <w:sz w:val="24"/>
          <w:szCs w:val="24"/>
        </w:rPr>
        <w:t xml:space="preserve">pues </w:t>
      </w:r>
      <w:r w:rsidR="0072682A">
        <w:rPr>
          <w:rFonts w:ascii="Montserrat Light" w:eastAsia="Batang" w:hAnsi="Montserrat Light" w:cs="Arial"/>
          <w:sz w:val="24"/>
          <w:szCs w:val="24"/>
        </w:rPr>
        <w:t>la tarifa pactada es de</w:t>
      </w:r>
      <w:r>
        <w:rPr>
          <w:rFonts w:ascii="Montserrat Light" w:eastAsia="Batang" w:hAnsi="Montserrat Light" w:cs="Arial"/>
          <w:sz w:val="24"/>
          <w:szCs w:val="24"/>
        </w:rPr>
        <w:t xml:space="preserve">sde el </w:t>
      </w:r>
      <w:r w:rsidR="0072682A">
        <w:rPr>
          <w:rFonts w:ascii="Montserrat Light" w:eastAsia="Batang" w:hAnsi="Montserrat Light" w:cs="Arial"/>
          <w:sz w:val="24"/>
          <w:szCs w:val="24"/>
        </w:rPr>
        <w:t xml:space="preserve">ingreso </w:t>
      </w:r>
      <w:r>
        <w:rPr>
          <w:rFonts w:ascii="Montserrat Light" w:eastAsia="Batang" w:hAnsi="Montserrat Light" w:cs="Arial"/>
          <w:sz w:val="24"/>
          <w:szCs w:val="24"/>
        </w:rPr>
        <w:t xml:space="preserve">hasta el </w:t>
      </w:r>
      <w:r w:rsidR="0072682A">
        <w:rPr>
          <w:rFonts w:ascii="Montserrat Light" w:eastAsia="Batang" w:hAnsi="Montserrat Light" w:cs="Arial"/>
          <w:sz w:val="24"/>
          <w:szCs w:val="24"/>
        </w:rPr>
        <w:t>alta del paciente</w:t>
      </w:r>
      <w:r>
        <w:rPr>
          <w:rFonts w:ascii="Montserrat Light" w:eastAsia="Batang" w:hAnsi="Montserrat Light" w:cs="Arial"/>
          <w:sz w:val="24"/>
          <w:szCs w:val="24"/>
        </w:rPr>
        <w:t xml:space="preserve"> y será cubierta en su totalidad por el Seguro Social</w:t>
      </w:r>
      <w:r w:rsidR="0072682A">
        <w:rPr>
          <w:rFonts w:ascii="Montserrat Light" w:eastAsia="Batang" w:hAnsi="Montserrat Light" w:cs="Arial"/>
          <w:sz w:val="24"/>
          <w:szCs w:val="24"/>
        </w:rPr>
        <w:t>.</w:t>
      </w:r>
    </w:p>
    <w:p w:rsidR="00891FC9" w:rsidRDefault="00891FC9" w:rsidP="00243292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7B4EB9" w:rsidRPr="00AC77A3" w:rsidRDefault="00891FC9" w:rsidP="007B4EB9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  <w:r>
        <w:rPr>
          <w:rFonts w:ascii="Montserrat Light" w:eastAsia="Batang" w:hAnsi="Montserrat Light" w:cs="Arial"/>
          <w:sz w:val="24"/>
          <w:szCs w:val="24"/>
        </w:rPr>
        <w:t xml:space="preserve">Invitó a ser </w:t>
      </w:r>
      <w:r w:rsidR="004B6977">
        <w:rPr>
          <w:rFonts w:ascii="Montserrat Light" w:eastAsia="Batang" w:hAnsi="Montserrat Light" w:cs="Arial"/>
          <w:sz w:val="24"/>
          <w:szCs w:val="24"/>
        </w:rPr>
        <w:t xml:space="preserve">muy solidarios con </w:t>
      </w:r>
      <w:r>
        <w:rPr>
          <w:rFonts w:ascii="Montserrat Light" w:eastAsia="Batang" w:hAnsi="Montserrat Light" w:cs="Arial"/>
          <w:sz w:val="24"/>
          <w:szCs w:val="24"/>
        </w:rPr>
        <w:t xml:space="preserve">personas </w:t>
      </w:r>
      <w:r w:rsidR="004B6977">
        <w:rPr>
          <w:rFonts w:ascii="Montserrat Light" w:eastAsia="Batang" w:hAnsi="Montserrat Light" w:cs="Arial"/>
          <w:sz w:val="24"/>
          <w:szCs w:val="24"/>
        </w:rPr>
        <w:t>afectad</w:t>
      </w:r>
      <w:r>
        <w:rPr>
          <w:rFonts w:ascii="Montserrat Light" w:eastAsia="Batang" w:hAnsi="Montserrat Light" w:cs="Arial"/>
          <w:sz w:val="24"/>
          <w:szCs w:val="24"/>
        </w:rPr>
        <w:t>a</w:t>
      </w:r>
      <w:r w:rsidR="004B6977">
        <w:rPr>
          <w:rFonts w:ascii="Montserrat Light" w:eastAsia="Batang" w:hAnsi="Montserrat Light" w:cs="Arial"/>
          <w:sz w:val="24"/>
          <w:szCs w:val="24"/>
        </w:rPr>
        <w:t xml:space="preserve">s por Covid, </w:t>
      </w:r>
      <w:r w:rsidR="0034089A">
        <w:rPr>
          <w:rFonts w:ascii="Montserrat Light" w:eastAsia="Batang" w:hAnsi="Montserrat Light" w:cs="Arial"/>
          <w:sz w:val="24"/>
          <w:szCs w:val="24"/>
        </w:rPr>
        <w:t>r</w:t>
      </w:r>
      <w:r>
        <w:rPr>
          <w:rFonts w:ascii="Montserrat Light" w:eastAsia="Batang" w:hAnsi="Montserrat Light" w:cs="Arial"/>
          <w:sz w:val="24"/>
          <w:szCs w:val="24"/>
        </w:rPr>
        <w:t xml:space="preserve">econocer </w:t>
      </w:r>
      <w:r w:rsidR="004B6977">
        <w:rPr>
          <w:rFonts w:ascii="Montserrat Light" w:eastAsia="Batang" w:hAnsi="Montserrat Light" w:cs="Arial"/>
          <w:sz w:val="24"/>
          <w:szCs w:val="24"/>
        </w:rPr>
        <w:t>e</w:t>
      </w:r>
      <w:r w:rsidR="0034089A">
        <w:rPr>
          <w:rFonts w:ascii="Montserrat Light" w:eastAsia="Batang" w:hAnsi="Montserrat Light" w:cs="Arial"/>
          <w:sz w:val="24"/>
          <w:szCs w:val="24"/>
        </w:rPr>
        <w:t xml:space="preserve">l </w:t>
      </w:r>
      <w:r w:rsidR="004B6977">
        <w:rPr>
          <w:rFonts w:ascii="Montserrat Light" w:eastAsia="Batang" w:hAnsi="Montserrat Light" w:cs="Arial"/>
          <w:sz w:val="24"/>
          <w:szCs w:val="24"/>
        </w:rPr>
        <w:t>esfuerzo nacional de</w:t>
      </w:r>
      <w:r>
        <w:rPr>
          <w:rFonts w:ascii="Montserrat Light" w:eastAsia="Batang" w:hAnsi="Montserrat Light" w:cs="Arial"/>
          <w:sz w:val="24"/>
          <w:szCs w:val="24"/>
        </w:rPr>
        <w:t xml:space="preserve"> </w:t>
      </w:r>
      <w:r w:rsidR="004B6977">
        <w:rPr>
          <w:rFonts w:ascii="Montserrat Light" w:eastAsia="Batang" w:hAnsi="Montserrat Light" w:cs="Arial"/>
          <w:sz w:val="24"/>
          <w:szCs w:val="24"/>
        </w:rPr>
        <w:t>colaboración entre l</w:t>
      </w:r>
      <w:r>
        <w:rPr>
          <w:rFonts w:ascii="Montserrat Light" w:eastAsia="Batang" w:hAnsi="Montserrat Light" w:cs="Arial"/>
          <w:sz w:val="24"/>
          <w:szCs w:val="24"/>
        </w:rPr>
        <w:t>os</w:t>
      </w:r>
      <w:r w:rsidR="004B6977">
        <w:rPr>
          <w:rFonts w:ascii="Montserrat Light" w:eastAsia="Batang" w:hAnsi="Montserrat Light" w:cs="Arial"/>
          <w:sz w:val="24"/>
          <w:szCs w:val="24"/>
        </w:rPr>
        <w:t xml:space="preserve"> sector</w:t>
      </w:r>
      <w:r>
        <w:rPr>
          <w:rFonts w:ascii="Montserrat Light" w:eastAsia="Batang" w:hAnsi="Montserrat Light" w:cs="Arial"/>
          <w:sz w:val="24"/>
          <w:szCs w:val="24"/>
        </w:rPr>
        <w:t>es</w:t>
      </w:r>
      <w:r w:rsidR="004B6977">
        <w:rPr>
          <w:rFonts w:ascii="Montserrat Light" w:eastAsia="Batang" w:hAnsi="Montserrat Light" w:cs="Arial"/>
          <w:sz w:val="24"/>
          <w:szCs w:val="24"/>
        </w:rPr>
        <w:t xml:space="preserve"> público y privado que nunca se había visto</w:t>
      </w:r>
      <w:r w:rsidR="007B4EB9">
        <w:rPr>
          <w:rFonts w:ascii="Montserrat Light" w:eastAsia="Batang" w:hAnsi="Montserrat Light" w:cs="Arial"/>
          <w:sz w:val="24"/>
          <w:szCs w:val="24"/>
        </w:rPr>
        <w:t xml:space="preserve"> para salvar vidas.</w:t>
      </w:r>
    </w:p>
    <w:p w:rsidR="007B4EB9" w:rsidRPr="00AC77A3" w:rsidRDefault="007B4EB9" w:rsidP="001D7F63">
      <w:pPr>
        <w:tabs>
          <w:tab w:val="left" w:pos="2685"/>
        </w:tabs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</w:rPr>
      </w:pPr>
    </w:p>
    <w:p w:rsidR="00FC49CC" w:rsidRPr="00AD1918" w:rsidRDefault="00B63D51" w:rsidP="00B63D51">
      <w:pPr>
        <w:spacing w:after="0" w:line="240" w:lineRule="atLeast"/>
        <w:jc w:val="center"/>
        <w:rPr>
          <w:rFonts w:ascii="Montserrat Light" w:hAnsi="Montserrat Light"/>
          <w:color w:val="000000"/>
          <w:sz w:val="24"/>
          <w:szCs w:val="24"/>
        </w:rPr>
      </w:pPr>
      <w:r w:rsidRPr="00E468B2">
        <w:rPr>
          <w:rFonts w:ascii="Montserrat Light" w:eastAsia="Batang" w:hAnsi="Montserrat Light" w:cs="Arial"/>
          <w:b/>
          <w:sz w:val="24"/>
          <w:szCs w:val="24"/>
        </w:rPr>
        <w:t>-</w:t>
      </w:r>
      <w:r w:rsidR="00C9418B">
        <w:rPr>
          <w:rFonts w:ascii="Montserrat Light" w:eastAsia="Batang" w:hAnsi="Montserrat Light" w:cs="Arial"/>
          <w:b/>
          <w:sz w:val="24"/>
          <w:szCs w:val="24"/>
        </w:rPr>
        <w:t>-</w:t>
      </w:r>
      <w:r w:rsidRPr="00E468B2">
        <w:rPr>
          <w:rFonts w:ascii="Montserrat Light" w:eastAsia="Batang" w:hAnsi="Montserrat Light" w:cs="Arial"/>
          <w:b/>
          <w:sz w:val="24"/>
          <w:szCs w:val="24"/>
        </w:rPr>
        <w:t>- o0o ---</w:t>
      </w:r>
    </w:p>
    <w:sectPr w:rsidR="00FC49CC" w:rsidRPr="00AD1918" w:rsidSect="001670DD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77211" w:rsidRDefault="00477211" w:rsidP="00B4228A">
      <w:r>
        <w:separator/>
      </w:r>
    </w:p>
  </w:endnote>
  <w:endnote w:type="continuationSeparator" w:id="0">
    <w:p w:rsidR="00477211" w:rsidRDefault="00477211" w:rsidP="00B42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"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77211" w:rsidRDefault="00477211" w:rsidP="00B4228A">
      <w:r>
        <w:separator/>
      </w:r>
    </w:p>
  </w:footnote>
  <w:footnote w:type="continuationSeparator" w:id="0">
    <w:p w:rsidR="00477211" w:rsidRDefault="00477211" w:rsidP="00B4228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0836" w:rsidRDefault="007B4EB9" w:rsidP="00D7342B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E85233"/>
    <w:multiLevelType w:val="hybridMultilevel"/>
    <w:tmpl w:val="8C564AF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AE0627"/>
    <w:multiLevelType w:val="hybridMultilevel"/>
    <w:tmpl w:val="4B2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6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228A"/>
    <w:rsid w:val="0001624F"/>
    <w:rsid w:val="00030789"/>
    <w:rsid w:val="0003214C"/>
    <w:rsid w:val="0003448A"/>
    <w:rsid w:val="00041CB1"/>
    <w:rsid w:val="000442D3"/>
    <w:rsid w:val="000444AF"/>
    <w:rsid w:val="00057C6D"/>
    <w:rsid w:val="00070294"/>
    <w:rsid w:val="00071C46"/>
    <w:rsid w:val="00083DD4"/>
    <w:rsid w:val="00097699"/>
    <w:rsid w:val="000A1383"/>
    <w:rsid w:val="000C1776"/>
    <w:rsid w:val="000C3F67"/>
    <w:rsid w:val="000C53C1"/>
    <w:rsid w:val="000D499F"/>
    <w:rsid w:val="000E72B2"/>
    <w:rsid w:val="000E7A92"/>
    <w:rsid w:val="000F215C"/>
    <w:rsid w:val="000F2215"/>
    <w:rsid w:val="000F56BB"/>
    <w:rsid w:val="00117B35"/>
    <w:rsid w:val="00143325"/>
    <w:rsid w:val="00144B99"/>
    <w:rsid w:val="0015296E"/>
    <w:rsid w:val="0016387A"/>
    <w:rsid w:val="001652D7"/>
    <w:rsid w:val="001665A5"/>
    <w:rsid w:val="001670DD"/>
    <w:rsid w:val="00167B0F"/>
    <w:rsid w:val="00167D9F"/>
    <w:rsid w:val="00174198"/>
    <w:rsid w:val="00176AE3"/>
    <w:rsid w:val="00195DA6"/>
    <w:rsid w:val="001A1E99"/>
    <w:rsid w:val="001A7315"/>
    <w:rsid w:val="001B6AD6"/>
    <w:rsid w:val="001B6FFE"/>
    <w:rsid w:val="001C2F1F"/>
    <w:rsid w:val="001D3D29"/>
    <w:rsid w:val="001D713E"/>
    <w:rsid w:val="001D7F63"/>
    <w:rsid w:val="00206D94"/>
    <w:rsid w:val="00211013"/>
    <w:rsid w:val="002120D5"/>
    <w:rsid w:val="0021560F"/>
    <w:rsid w:val="002170C2"/>
    <w:rsid w:val="00220C51"/>
    <w:rsid w:val="00223B06"/>
    <w:rsid w:val="002267F4"/>
    <w:rsid w:val="00243292"/>
    <w:rsid w:val="0025041D"/>
    <w:rsid w:val="00252514"/>
    <w:rsid w:val="002527B4"/>
    <w:rsid w:val="0025627F"/>
    <w:rsid w:val="00293194"/>
    <w:rsid w:val="00294E7B"/>
    <w:rsid w:val="00296891"/>
    <w:rsid w:val="002A06DF"/>
    <w:rsid w:val="002A4B96"/>
    <w:rsid w:val="002A6AB3"/>
    <w:rsid w:val="002B35F3"/>
    <w:rsid w:val="002C3AA0"/>
    <w:rsid w:val="002D64E9"/>
    <w:rsid w:val="002D7F1F"/>
    <w:rsid w:val="002E619C"/>
    <w:rsid w:val="002F3F67"/>
    <w:rsid w:val="0031393D"/>
    <w:rsid w:val="00320655"/>
    <w:rsid w:val="003223D8"/>
    <w:rsid w:val="00336A20"/>
    <w:rsid w:val="0034089A"/>
    <w:rsid w:val="00344337"/>
    <w:rsid w:val="0035396B"/>
    <w:rsid w:val="00364DDB"/>
    <w:rsid w:val="00371AB5"/>
    <w:rsid w:val="003766B8"/>
    <w:rsid w:val="003767FC"/>
    <w:rsid w:val="003862C0"/>
    <w:rsid w:val="003A72A1"/>
    <w:rsid w:val="003C4E1C"/>
    <w:rsid w:val="003D3404"/>
    <w:rsid w:val="003D5D6E"/>
    <w:rsid w:val="003E4AA6"/>
    <w:rsid w:val="003E5B30"/>
    <w:rsid w:val="00402086"/>
    <w:rsid w:val="004045BF"/>
    <w:rsid w:val="00416508"/>
    <w:rsid w:val="00420119"/>
    <w:rsid w:val="00421F78"/>
    <w:rsid w:val="00426A0A"/>
    <w:rsid w:val="00427666"/>
    <w:rsid w:val="00427A41"/>
    <w:rsid w:val="00432B29"/>
    <w:rsid w:val="00442A29"/>
    <w:rsid w:val="00445E2C"/>
    <w:rsid w:val="00450716"/>
    <w:rsid w:val="00455B35"/>
    <w:rsid w:val="004618DB"/>
    <w:rsid w:val="0047478D"/>
    <w:rsid w:val="00477211"/>
    <w:rsid w:val="00481900"/>
    <w:rsid w:val="00492AA4"/>
    <w:rsid w:val="004A055D"/>
    <w:rsid w:val="004B30BD"/>
    <w:rsid w:val="004B6977"/>
    <w:rsid w:val="004B6DA5"/>
    <w:rsid w:val="004B6F47"/>
    <w:rsid w:val="004D49F2"/>
    <w:rsid w:val="004E1D8B"/>
    <w:rsid w:val="0050313C"/>
    <w:rsid w:val="00506035"/>
    <w:rsid w:val="0050613D"/>
    <w:rsid w:val="0051443F"/>
    <w:rsid w:val="00517AB5"/>
    <w:rsid w:val="005250C3"/>
    <w:rsid w:val="00525B8A"/>
    <w:rsid w:val="00537975"/>
    <w:rsid w:val="00541D2A"/>
    <w:rsid w:val="00552576"/>
    <w:rsid w:val="00575162"/>
    <w:rsid w:val="00575575"/>
    <w:rsid w:val="00584E1D"/>
    <w:rsid w:val="00591611"/>
    <w:rsid w:val="005929CE"/>
    <w:rsid w:val="005A6742"/>
    <w:rsid w:val="005C4CDC"/>
    <w:rsid w:val="005C5D1F"/>
    <w:rsid w:val="005D178C"/>
    <w:rsid w:val="005E4339"/>
    <w:rsid w:val="005F47DA"/>
    <w:rsid w:val="006013F1"/>
    <w:rsid w:val="00604871"/>
    <w:rsid w:val="00606977"/>
    <w:rsid w:val="00607C51"/>
    <w:rsid w:val="00610E27"/>
    <w:rsid w:val="0061251C"/>
    <w:rsid w:val="00615BE8"/>
    <w:rsid w:val="00620DF7"/>
    <w:rsid w:val="006233DB"/>
    <w:rsid w:val="00623791"/>
    <w:rsid w:val="0063430F"/>
    <w:rsid w:val="00653C1D"/>
    <w:rsid w:val="006548F3"/>
    <w:rsid w:val="00670363"/>
    <w:rsid w:val="00693A47"/>
    <w:rsid w:val="00694A64"/>
    <w:rsid w:val="006A7A90"/>
    <w:rsid w:val="006B1723"/>
    <w:rsid w:val="006C0592"/>
    <w:rsid w:val="006C5D60"/>
    <w:rsid w:val="006E5755"/>
    <w:rsid w:val="006F1B3E"/>
    <w:rsid w:val="00726408"/>
    <w:rsid w:val="0072682A"/>
    <w:rsid w:val="007367C8"/>
    <w:rsid w:val="007402FB"/>
    <w:rsid w:val="00740836"/>
    <w:rsid w:val="0074178F"/>
    <w:rsid w:val="00742C63"/>
    <w:rsid w:val="007567E3"/>
    <w:rsid w:val="00761FA7"/>
    <w:rsid w:val="007676A5"/>
    <w:rsid w:val="00783756"/>
    <w:rsid w:val="007A462E"/>
    <w:rsid w:val="007A5463"/>
    <w:rsid w:val="007A7915"/>
    <w:rsid w:val="007B4EB9"/>
    <w:rsid w:val="007B5578"/>
    <w:rsid w:val="007C4C56"/>
    <w:rsid w:val="007D0B8C"/>
    <w:rsid w:val="007D115D"/>
    <w:rsid w:val="007E720C"/>
    <w:rsid w:val="00813A70"/>
    <w:rsid w:val="00835BF3"/>
    <w:rsid w:val="008375BD"/>
    <w:rsid w:val="008418B9"/>
    <w:rsid w:val="008500ED"/>
    <w:rsid w:val="00852932"/>
    <w:rsid w:val="008548CA"/>
    <w:rsid w:val="00860966"/>
    <w:rsid w:val="00860C75"/>
    <w:rsid w:val="0086171F"/>
    <w:rsid w:val="00866DDD"/>
    <w:rsid w:val="00876286"/>
    <w:rsid w:val="00880677"/>
    <w:rsid w:val="00886BA8"/>
    <w:rsid w:val="00890916"/>
    <w:rsid w:val="00891FC9"/>
    <w:rsid w:val="008A0576"/>
    <w:rsid w:val="008A4B83"/>
    <w:rsid w:val="008A70D7"/>
    <w:rsid w:val="008D45C3"/>
    <w:rsid w:val="008D6BA0"/>
    <w:rsid w:val="008E2A6E"/>
    <w:rsid w:val="008E4EFE"/>
    <w:rsid w:val="008F1EC4"/>
    <w:rsid w:val="00910387"/>
    <w:rsid w:val="009124C9"/>
    <w:rsid w:val="00913D44"/>
    <w:rsid w:val="00924A98"/>
    <w:rsid w:val="0093417D"/>
    <w:rsid w:val="009346C0"/>
    <w:rsid w:val="00943D26"/>
    <w:rsid w:val="00951849"/>
    <w:rsid w:val="0095654E"/>
    <w:rsid w:val="00957C5E"/>
    <w:rsid w:val="00962161"/>
    <w:rsid w:val="00972EC9"/>
    <w:rsid w:val="00990C80"/>
    <w:rsid w:val="00993976"/>
    <w:rsid w:val="009E1A49"/>
    <w:rsid w:val="009E1BF7"/>
    <w:rsid w:val="00A21473"/>
    <w:rsid w:val="00A219CC"/>
    <w:rsid w:val="00A23650"/>
    <w:rsid w:val="00A261FE"/>
    <w:rsid w:val="00A3161F"/>
    <w:rsid w:val="00A31BAB"/>
    <w:rsid w:val="00A33AE3"/>
    <w:rsid w:val="00A456DE"/>
    <w:rsid w:val="00A500E4"/>
    <w:rsid w:val="00A534A3"/>
    <w:rsid w:val="00A53FE4"/>
    <w:rsid w:val="00A63E03"/>
    <w:rsid w:val="00A7661F"/>
    <w:rsid w:val="00A86CDC"/>
    <w:rsid w:val="00A9306E"/>
    <w:rsid w:val="00AA39D3"/>
    <w:rsid w:val="00AA6892"/>
    <w:rsid w:val="00AB4BD7"/>
    <w:rsid w:val="00AC3C4E"/>
    <w:rsid w:val="00AC5CAF"/>
    <w:rsid w:val="00AD1918"/>
    <w:rsid w:val="00AE4F68"/>
    <w:rsid w:val="00B0237C"/>
    <w:rsid w:val="00B02BCE"/>
    <w:rsid w:val="00B06710"/>
    <w:rsid w:val="00B20514"/>
    <w:rsid w:val="00B2623C"/>
    <w:rsid w:val="00B34085"/>
    <w:rsid w:val="00B36B0F"/>
    <w:rsid w:val="00B404F1"/>
    <w:rsid w:val="00B4228A"/>
    <w:rsid w:val="00B432C4"/>
    <w:rsid w:val="00B45B16"/>
    <w:rsid w:val="00B46350"/>
    <w:rsid w:val="00B537A6"/>
    <w:rsid w:val="00B57FC8"/>
    <w:rsid w:val="00B62C77"/>
    <w:rsid w:val="00B63D51"/>
    <w:rsid w:val="00B73894"/>
    <w:rsid w:val="00B73EF5"/>
    <w:rsid w:val="00B94A2A"/>
    <w:rsid w:val="00BB61C7"/>
    <w:rsid w:val="00BC2AB7"/>
    <w:rsid w:val="00BD07AB"/>
    <w:rsid w:val="00BD1FED"/>
    <w:rsid w:val="00BF39A8"/>
    <w:rsid w:val="00C044BF"/>
    <w:rsid w:val="00C106F6"/>
    <w:rsid w:val="00C416E1"/>
    <w:rsid w:val="00C47BD4"/>
    <w:rsid w:val="00C53E97"/>
    <w:rsid w:val="00C639B0"/>
    <w:rsid w:val="00C80C62"/>
    <w:rsid w:val="00C9418B"/>
    <w:rsid w:val="00C9621E"/>
    <w:rsid w:val="00CA0FFA"/>
    <w:rsid w:val="00CA4253"/>
    <w:rsid w:val="00CB06D2"/>
    <w:rsid w:val="00CB4DFC"/>
    <w:rsid w:val="00CB7BEA"/>
    <w:rsid w:val="00CC735E"/>
    <w:rsid w:val="00CD31D3"/>
    <w:rsid w:val="00CE209B"/>
    <w:rsid w:val="00CE271E"/>
    <w:rsid w:val="00CE5AEA"/>
    <w:rsid w:val="00CF034E"/>
    <w:rsid w:val="00D04FF4"/>
    <w:rsid w:val="00D10902"/>
    <w:rsid w:val="00D10F23"/>
    <w:rsid w:val="00D12298"/>
    <w:rsid w:val="00D178F1"/>
    <w:rsid w:val="00D2380A"/>
    <w:rsid w:val="00D30368"/>
    <w:rsid w:val="00D32DC4"/>
    <w:rsid w:val="00D33C1B"/>
    <w:rsid w:val="00D52F3F"/>
    <w:rsid w:val="00D568C0"/>
    <w:rsid w:val="00D57B0D"/>
    <w:rsid w:val="00D66987"/>
    <w:rsid w:val="00D7342B"/>
    <w:rsid w:val="00D774FF"/>
    <w:rsid w:val="00D97196"/>
    <w:rsid w:val="00DA497B"/>
    <w:rsid w:val="00DA680F"/>
    <w:rsid w:val="00DB040E"/>
    <w:rsid w:val="00DB20A5"/>
    <w:rsid w:val="00DD20A3"/>
    <w:rsid w:val="00DF1F90"/>
    <w:rsid w:val="00DF58C4"/>
    <w:rsid w:val="00E05E2F"/>
    <w:rsid w:val="00E062DC"/>
    <w:rsid w:val="00E06E82"/>
    <w:rsid w:val="00E16698"/>
    <w:rsid w:val="00E17492"/>
    <w:rsid w:val="00E205EF"/>
    <w:rsid w:val="00E21663"/>
    <w:rsid w:val="00E22F45"/>
    <w:rsid w:val="00E362B1"/>
    <w:rsid w:val="00E43527"/>
    <w:rsid w:val="00E64A8E"/>
    <w:rsid w:val="00E70E4E"/>
    <w:rsid w:val="00E74E54"/>
    <w:rsid w:val="00E751F4"/>
    <w:rsid w:val="00E75AC1"/>
    <w:rsid w:val="00E832D6"/>
    <w:rsid w:val="00E91DB1"/>
    <w:rsid w:val="00EA0A37"/>
    <w:rsid w:val="00EA2DF0"/>
    <w:rsid w:val="00EB23BA"/>
    <w:rsid w:val="00EB2E73"/>
    <w:rsid w:val="00EB494E"/>
    <w:rsid w:val="00EC0648"/>
    <w:rsid w:val="00ED1791"/>
    <w:rsid w:val="00ED7591"/>
    <w:rsid w:val="00EE0FE3"/>
    <w:rsid w:val="00EE2B50"/>
    <w:rsid w:val="00EE6F44"/>
    <w:rsid w:val="00EE77DA"/>
    <w:rsid w:val="00EF7AB0"/>
    <w:rsid w:val="00F0618B"/>
    <w:rsid w:val="00F42C87"/>
    <w:rsid w:val="00F469CD"/>
    <w:rsid w:val="00F537A2"/>
    <w:rsid w:val="00F71A9D"/>
    <w:rsid w:val="00F72A94"/>
    <w:rsid w:val="00F8611A"/>
    <w:rsid w:val="00F92FD0"/>
    <w:rsid w:val="00FA3A2C"/>
    <w:rsid w:val="00FC49CC"/>
    <w:rsid w:val="00FD0FF0"/>
    <w:rsid w:val="00FE06A2"/>
    <w:rsid w:val="00FE4A01"/>
    <w:rsid w:val="00FF0FD3"/>
    <w:rsid w:val="00FF5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MS Mincho" w:hAnsi="Cambria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49CC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C1776"/>
    <w:pPr>
      <w:keepNext/>
      <w:keepLines/>
      <w:spacing w:before="240"/>
      <w:outlineLvl w:val="0"/>
    </w:pPr>
    <w:rPr>
      <w:rFonts w:eastAsia="MS Gothic"/>
      <w:color w:val="365F91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4228A"/>
  </w:style>
  <w:style w:type="paragraph" w:styleId="Piedepgina">
    <w:name w:val="footer"/>
    <w:basedOn w:val="Normal"/>
    <w:link w:val="PiedepginaCar"/>
    <w:uiPriority w:val="99"/>
    <w:unhideWhenUsed/>
    <w:rsid w:val="00B4228A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4228A"/>
  </w:style>
  <w:style w:type="paragraph" w:styleId="Textodeglobo">
    <w:name w:val="Balloon Text"/>
    <w:basedOn w:val="Normal"/>
    <w:link w:val="TextodegloboCar"/>
    <w:uiPriority w:val="99"/>
    <w:semiHidden/>
    <w:unhideWhenUsed/>
    <w:rsid w:val="00B4228A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link w:val="Textodeglobo"/>
    <w:uiPriority w:val="99"/>
    <w:semiHidden/>
    <w:rsid w:val="00B4228A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F47DA"/>
    <w:rPr>
      <w:rFonts w:eastAsia="Cambria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5F47DA"/>
    <w:pPr>
      <w:ind w:left="720"/>
      <w:contextualSpacing/>
    </w:pPr>
    <w:rPr>
      <w:rFonts w:ascii="Arial" w:eastAsia="Cambria" w:hAnsi="Arial" w:cs="Arial"/>
    </w:rPr>
  </w:style>
  <w:style w:type="character" w:customStyle="1" w:styleId="Ttulo1Car">
    <w:name w:val="Título 1 Car"/>
    <w:link w:val="Ttulo1"/>
    <w:uiPriority w:val="9"/>
    <w:rsid w:val="000C1776"/>
    <w:rPr>
      <w:rFonts w:ascii="Calibri" w:eastAsia="MS Gothic" w:hAnsi="Calibri" w:cs="Times New Roman"/>
      <w:color w:val="365F91"/>
      <w:sz w:val="32"/>
      <w:szCs w:val="32"/>
    </w:rPr>
  </w:style>
  <w:style w:type="paragraph" w:customStyle="1" w:styleId="Cuerpo">
    <w:name w:val="Cuerpo"/>
    <w:rsid w:val="00FC49CC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 Neue" w:eastAsia="Arial Unicode MS" w:hAnsi="Helvetica Neue" w:cs="Arial Unicode MS"/>
      <w:color w:val="000000"/>
      <w:sz w:val="22"/>
      <w:szCs w:val="22"/>
      <w:bdr w:val="nil"/>
      <w:lang w:val="es-ES_tradnl"/>
    </w:rPr>
  </w:style>
  <w:style w:type="paragraph" w:styleId="NormalWeb">
    <w:name w:val="Normal (Web)"/>
    <w:basedOn w:val="Normal"/>
    <w:uiPriority w:val="99"/>
    <w:unhideWhenUsed/>
    <w:rsid w:val="00427666"/>
    <w:pPr>
      <w:spacing w:before="100" w:beforeAutospacing="1" w:after="100" w:afterAutospacing="1" w:line="240" w:lineRule="auto"/>
    </w:pPr>
    <w:rPr>
      <w:rFonts w:ascii="Times" w:eastAsia="MS Mincho" w:hAnsi="Times"/>
      <w:sz w:val="20"/>
      <w:szCs w:val="20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6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553</Words>
  <Characters>3043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Instituto Mexicano del Seguro Social</Company>
  <LinksUpToDate>false</LinksUpToDate>
  <CharactersWithSpaces>3589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José Luis Sánchez Morgado</dc:creator>
  <cp:lastModifiedBy>Rogelio Alberto Ruiz Alemán</cp:lastModifiedBy>
  <cp:revision>3</cp:revision>
  <cp:lastPrinted>2020-04-22T18:44:00Z</cp:lastPrinted>
  <dcterms:created xsi:type="dcterms:W3CDTF">2020-04-22T19:47:00Z</dcterms:created>
  <dcterms:modified xsi:type="dcterms:W3CDTF">2020-04-22T19:56:00Z</dcterms:modified>
</cp:coreProperties>
</file>