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79DA1" w14:textId="6B93BB04" w:rsidR="00FC49CC" w:rsidRPr="00C35DE7" w:rsidRDefault="00FC49CC" w:rsidP="00FC49CC">
      <w:pPr>
        <w:spacing w:after="0" w:line="240" w:lineRule="atLeast"/>
        <w:jc w:val="right"/>
        <w:rPr>
          <w:rFonts w:ascii="Montserrat Light" w:eastAsia="Batang" w:hAnsi="Montserrat Light" w:cs="Arial"/>
          <w:sz w:val="24"/>
          <w:szCs w:val="24"/>
        </w:rPr>
      </w:pPr>
      <w:bookmarkStart w:id="0" w:name="_GoBack"/>
      <w:bookmarkEnd w:id="0"/>
      <w:r>
        <w:rPr>
          <w:rFonts w:ascii="Montserrat Light" w:eastAsia="Batang" w:hAnsi="Montserrat Light" w:cs="Arial"/>
          <w:sz w:val="24"/>
          <w:szCs w:val="24"/>
        </w:rPr>
        <w:t>Ciudad de México</w:t>
      </w:r>
      <w:r w:rsidR="00740DA8">
        <w:rPr>
          <w:rFonts w:ascii="Montserrat Light" w:eastAsia="Batang" w:hAnsi="Montserrat Light" w:cs="Arial"/>
          <w:sz w:val="24"/>
          <w:szCs w:val="24"/>
        </w:rPr>
        <w:t>, miércoles 12 de febrero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14:paraId="1BE6F698" w14:textId="73FFBFD1"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FE1EF5">
        <w:rPr>
          <w:rFonts w:ascii="Montserrat Light" w:eastAsia="Batang" w:hAnsi="Montserrat Light" w:cs="Arial"/>
          <w:sz w:val="24"/>
          <w:szCs w:val="24"/>
        </w:rPr>
        <w:t>075</w:t>
      </w:r>
      <w:r w:rsidR="0019356A">
        <w:rPr>
          <w:rFonts w:ascii="Montserrat Light" w:eastAsia="Batang" w:hAnsi="Montserrat Light" w:cs="Arial"/>
          <w:sz w:val="24"/>
          <w:szCs w:val="24"/>
        </w:rPr>
        <w:t xml:space="preserve"> </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14:paraId="068ED52D" w14:textId="77777777" w:rsidR="00FC49CC" w:rsidRDefault="00FC49CC" w:rsidP="00FC49CC">
      <w:pPr>
        <w:spacing w:after="0" w:line="240" w:lineRule="atLeast"/>
        <w:jc w:val="right"/>
        <w:rPr>
          <w:rFonts w:ascii="Montserrat Light" w:eastAsia="Batang" w:hAnsi="Montserrat Light" w:cs="Arial"/>
          <w:sz w:val="24"/>
          <w:szCs w:val="24"/>
        </w:rPr>
      </w:pPr>
    </w:p>
    <w:p w14:paraId="47E67A36" w14:textId="77777777" w:rsidR="00A034FE" w:rsidRPr="00C35DE7" w:rsidRDefault="00A034FE" w:rsidP="00A034FE">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14:paraId="6FEB3272" w14:textId="77777777" w:rsidR="00A034FE" w:rsidRDefault="00A034FE" w:rsidP="00A034FE">
      <w:pPr>
        <w:spacing w:after="0" w:line="240" w:lineRule="atLeast"/>
        <w:jc w:val="both"/>
        <w:rPr>
          <w:rFonts w:ascii="Montserrat Light" w:eastAsia="Batang" w:hAnsi="Montserrat Light" w:cs="Arial"/>
          <w:sz w:val="24"/>
          <w:szCs w:val="24"/>
        </w:rPr>
      </w:pPr>
    </w:p>
    <w:p w14:paraId="2CFB2E89" w14:textId="2A4374C3" w:rsidR="00A034FE" w:rsidRDefault="002454D0" w:rsidP="00A034FE">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Mediante subcontratación ilegal</w:t>
      </w:r>
      <w:r w:rsidR="005D49A2">
        <w:rPr>
          <w:rFonts w:ascii="Montserrat Light" w:eastAsia="Batang" w:hAnsi="Montserrat Light" w:cs="Arial"/>
          <w:b/>
          <w:sz w:val="28"/>
          <w:szCs w:val="28"/>
        </w:rPr>
        <w:t xml:space="preserve"> empresas</w:t>
      </w:r>
      <w:r>
        <w:rPr>
          <w:rFonts w:ascii="Montserrat Light" w:eastAsia="Batang" w:hAnsi="Montserrat Light" w:cs="Arial"/>
          <w:b/>
          <w:sz w:val="28"/>
          <w:szCs w:val="28"/>
        </w:rPr>
        <w:t xml:space="preserve"> evaden más de 21 mil millones de pesos</w:t>
      </w:r>
      <w:r w:rsidR="00C3555C">
        <w:rPr>
          <w:rFonts w:ascii="Montserrat Light" w:eastAsia="Batang" w:hAnsi="Montserrat Light" w:cs="Arial"/>
          <w:b/>
          <w:sz w:val="28"/>
          <w:szCs w:val="28"/>
        </w:rPr>
        <w:t xml:space="preserve"> anuales</w:t>
      </w:r>
      <w:r>
        <w:rPr>
          <w:rFonts w:ascii="Montserrat Light" w:eastAsia="Batang" w:hAnsi="Montserrat Light" w:cs="Arial"/>
          <w:b/>
          <w:sz w:val="28"/>
          <w:szCs w:val="28"/>
        </w:rPr>
        <w:t>: Zoé Robledo</w:t>
      </w:r>
    </w:p>
    <w:p w14:paraId="3B34FFA2" w14:textId="77777777" w:rsidR="00A034FE" w:rsidRDefault="00A034FE" w:rsidP="00A034FE">
      <w:pPr>
        <w:spacing w:after="0" w:line="240" w:lineRule="atLeast"/>
        <w:jc w:val="center"/>
        <w:rPr>
          <w:rFonts w:ascii="Montserrat Light" w:eastAsia="Batang" w:hAnsi="Montserrat Light" w:cs="Arial"/>
          <w:b/>
          <w:sz w:val="28"/>
          <w:szCs w:val="28"/>
        </w:rPr>
      </w:pPr>
    </w:p>
    <w:p w14:paraId="7B3FB6BA" w14:textId="03F557EB" w:rsidR="00A034FE" w:rsidRDefault="00C238B3" w:rsidP="00A034FE">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E</w:t>
      </w:r>
      <w:r w:rsidR="00B916F9">
        <w:rPr>
          <w:rFonts w:ascii="Montserrat Light" w:eastAsia="Batang" w:hAnsi="Montserrat Light"/>
          <w:b/>
        </w:rPr>
        <w:t>l director general indicó que e</w:t>
      </w:r>
      <w:r w:rsidR="00740DA8">
        <w:rPr>
          <w:rFonts w:ascii="Montserrat Light" w:eastAsia="Batang" w:hAnsi="Montserrat Light"/>
          <w:b/>
        </w:rPr>
        <w:t>st</w:t>
      </w:r>
      <w:r w:rsidR="00E8018D">
        <w:rPr>
          <w:rFonts w:ascii="Montserrat Light" w:eastAsia="Batang" w:hAnsi="Montserrat Light"/>
          <w:b/>
        </w:rPr>
        <w:t xml:space="preserve">e monto </w:t>
      </w:r>
      <w:r w:rsidR="00B916F9">
        <w:rPr>
          <w:rFonts w:ascii="Montserrat Light" w:eastAsia="Batang" w:hAnsi="Montserrat Light"/>
          <w:b/>
        </w:rPr>
        <w:t xml:space="preserve">significa para el Seguro Social lo equivalente a construir 14 hospitales o 210 </w:t>
      </w:r>
      <w:r w:rsidR="00C3555C">
        <w:rPr>
          <w:rFonts w:ascii="Montserrat Light" w:eastAsia="Batang" w:hAnsi="Montserrat Light"/>
          <w:b/>
        </w:rPr>
        <w:t xml:space="preserve">unidades médicas </w:t>
      </w:r>
      <w:r w:rsidR="00B916F9">
        <w:rPr>
          <w:rFonts w:ascii="Montserrat Light" w:eastAsia="Batang" w:hAnsi="Montserrat Light"/>
          <w:b/>
        </w:rPr>
        <w:t>de primer nivel de atención</w:t>
      </w:r>
      <w:r w:rsidR="00D92E5A">
        <w:rPr>
          <w:rFonts w:ascii="Montserrat Light" w:eastAsia="Batang" w:hAnsi="Montserrat Light"/>
          <w:b/>
        </w:rPr>
        <w:t>.</w:t>
      </w:r>
    </w:p>
    <w:p w14:paraId="60B8B740" w14:textId="77777777" w:rsidR="00707269" w:rsidRDefault="00FE5CD0" w:rsidP="00707269">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L</w:t>
      </w:r>
      <w:r w:rsidRPr="00FE5CD0">
        <w:rPr>
          <w:rFonts w:ascii="Montserrat Light" w:eastAsia="Batang" w:hAnsi="Montserrat Light"/>
          <w:b/>
        </w:rPr>
        <w:t>a menor recaudación de ingresos reduce la capacidad del Gobierno para fondear la seguridad social, en especial, los servicios de salud, pensiones y vivienda</w:t>
      </w:r>
      <w:r>
        <w:rPr>
          <w:rFonts w:ascii="Montserrat Light" w:eastAsia="Batang" w:hAnsi="Montserrat Light"/>
          <w:b/>
        </w:rPr>
        <w:t>, afirmó</w:t>
      </w:r>
      <w:r w:rsidR="00C445E7">
        <w:rPr>
          <w:rFonts w:ascii="Montserrat Light" w:eastAsia="Batang" w:hAnsi="Montserrat Light"/>
          <w:b/>
        </w:rPr>
        <w:t>.</w:t>
      </w:r>
      <w:r w:rsidR="00F3260D">
        <w:rPr>
          <w:rFonts w:ascii="Montserrat Light" w:eastAsia="Batang" w:hAnsi="Montserrat Light"/>
          <w:b/>
        </w:rPr>
        <w:t xml:space="preserve"> </w:t>
      </w:r>
    </w:p>
    <w:p w14:paraId="1ED850D7" w14:textId="008FB1BC" w:rsidR="00A034FE" w:rsidRPr="00707269" w:rsidRDefault="00707269" w:rsidP="00707269">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 xml:space="preserve">En </w:t>
      </w:r>
      <w:r w:rsidRPr="00707269">
        <w:rPr>
          <w:rFonts w:ascii="Montserrat Light" w:eastAsia="Batang" w:hAnsi="Montserrat Light"/>
          <w:b/>
        </w:rPr>
        <w:t>diciembre de 2019, el Seguro Social detectó a 14 mil 553 empresas que dieron de baja a todo su personal</w:t>
      </w:r>
      <w:r>
        <w:rPr>
          <w:rFonts w:ascii="Montserrat Light" w:eastAsia="Batang" w:hAnsi="Montserrat Light"/>
          <w:b/>
        </w:rPr>
        <w:t xml:space="preserve">. </w:t>
      </w:r>
      <w:r w:rsidRPr="00707269">
        <w:rPr>
          <w:rFonts w:ascii="Montserrat Light" w:eastAsia="Batang" w:hAnsi="Montserrat Light"/>
          <w:b/>
        </w:rPr>
        <w:t>Esa decisión afectó a alrededor de 64 mil trabajadores.</w:t>
      </w:r>
    </w:p>
    <w:p w14:paraId="2F19DB82" w14:textId="77777777" w:rsidR="00707269" w:rsidRDefault="00707269" w:rsidP="00B63D51">
      <w:pPr>
        <w:spacing w:after="0" w:line="240" w:lineRule="atLeast"/>
        <w:jc w:val="both"/>
        <w:rPr>
          <w:rFonts w:ascii="Montserrat Light" w:eastAsia="Batang" w:hAnsi="Montserrat Light" w:cs="Arial"/>
          <w:sz w:val="24"/>
          <w:szCs w:val="24"/>
        </w:rPr>
      </w:pPr>
    </w:p>
    <w:p w14:paraId="3387F5B1" w14:textId="48E58E03" w:rsidR="00AB501B" w:rsidRDefault="00EE4E81" w:rsidP="00B63D5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director general del Instituto Mexicano del Seguro Social (IMSS), Zoé Robledo, </w:t>
      </w:r>
      <w:r w:rsidR="00E8018D">
        <w:rPr>
          <w:rFonts w:ascii="Montserrat Light" w:eastAsia="Batang" w:hAnsi="Montserrat Light" w:cs="Arial"/>
          <w:sz w:val="24"/>
          <w:szCs w:val="24"/>
        </w:rPr>
        <w:t>señaló que</w:t>
      </w:r>
      <w:r w:rsidR="00C3555C">
        <w:rPr>
          <w:rFonts w:ascii="Montserrat Light" w:eastAsia="Batang" w:hAnsi="Montserrat Light" w:cs="Arial"/>
          <w:sz w:val="24"/>
          <w:szCs w:val="24"/>
        </w:rPr>
        <w:t xml:space="preserve"> debido a la subcontratación ilegal </w:t>
      </w:r>
      <w:r w:rsidR="005D49A2">
        <w:rPr>
          <w:rFonts w:ascii="Montserrat Light" w:eastAsia="Batang" w:hAnsi="Montserrat Light" w:cs="Arial"/>
          <w:sz w:val="24"/>
          <w:szCs w:val="24"/>
        </w:rPr>
        <w:t xml:space="preserve">hay una </w:t>
      </w:r>
      <w:r w:rsidR="00C3555C">
        <w:rPr>
          <w:rFonts w:ascii="Montserrat Light" w:eastAsia="Batang" w:hAnsi="Montserrat Light" w:cs="Arial"/>
          <w:sz w:val="24"/>
          <w:szCs w:val="24"/>
        </w:rPr>
        <w:t xml:space="preserve">evasión </w:t>
      </w:r>
      <w:r w:rsidR="00FE1EF5">
        <w:rPr>
          <w:rFonts w:ascii="Montserrat Light" w:eastAsia="Batang" w:hAnsi="Montserrat Light" w:cs="Arial"/>
          <w:sz w:val="24"/>
          <w:szCs w:val="24"/>
        </w:rPr>
        <w:t xml:space="preserve">que </w:t>
      </w:r>
      <w:r w:rsidR="00C3555C">
        <w:rPr>
          <w:rFonts w:ascii="Montserrat Light" w:eastAsia="Batang" w:hAnsi="Montserrat Light" w:cs="Arial"/>
          <w:sz w:val="24"/>
          <w:szCs w:val="24"/>
        </w:rPr>
        <w:t>supera los 21 mil millones</w:t>
      </w:r>
      <w:r w:rsidR="00FE1EF5">
        <w:rPr>
          <w:rFonts w:ascii="Montserrat Light" w:eastAsia="Batang" w:hAnsi="Montserrat Light" w:cs="Arial"/>
          <w:sz w:val="24"/>
          <w:szCs w:val="24"/>
        </w:rPr>
        <w:t xml:space="preserve"> de pesos</w:t>
      </w:r>
      <w:r w:rsidR="00C3555C">
        <w:rPr>
          <w:rFonts w:ascii="Montserrat Light" w:eastAsia="Batang" w:hAnsi="Montserrat Light" w:cs="Arial"/>
          <w:sz w:val="24"/>
          <w:szCs w:val="24"/>
        </w:rPr>
        <w:t xml:space="preserve"> anuales, lo cual </w:t>
      </w:r>
      <w:r w:rsidR="00863DBE">
        <w:rPr>
          <w:rFonts w:ascii="Montserrat Light" w:eastAsia="Batang" w:hAnsi="Montserrat Light" w:cs="Arial"/>
          <w:sz w:val="24"/>
          <w:szCs w:val="24"/>
        </w:rPr>
        <w:t xml:space="preserve">ha </w:t>
      </w:r>
      <w:r w:rsidR="00C3555C">
        <w:rPr>
          <w:rFonts w:ascii="Montserrat Light" w:eastAsia="Batang" w:hAnsi="Montserrat Light" w:cs="Arial"/>
          <w:sz w:val="24"/>
          <w:szCs w:val="24"/>
        </w:rPr>
        <w:t>afecta</w:t>
      </w:r>
      <w:r w:rsidR="00863DBE">
        <w:rPr>
          <w:rFonts w:ascii="Montserrat Light" w:eastAsia="Batang" w:hAnsi="Montserrat Light" w:cs="Arial"/>
          <w:sz w:val="24"/>
          <w:szCs w:val="24"/>
        </w:rPr>
        <w:t>do</w:t>
      </w:r>
      <w:r w:rsidR="00C3555C">
        <w:rPr>
          <w:rFonts w:ascii="Montserrat Light" w:eastAsia="Batang" w:hAnsi="Montserrat Light" w:cs="Arial"/>
          <w:sz w:val="24"/>
          <w:szCs w:val="24"/>
        </w:rPr>
        <w:t xml:space="preserve"> </w:t>
      </w:r>
      <w:r w:rsidR="00863DBE">
        <w:rPr>
          <w:rFonts w:ascii="Montserrat Light" w:eastAsia="Batang" w:hAnsi="Montserrat Light" w:cs="Arial"/>
          <w:sz w:val="24"/>
          <w:szCs w:val="24"/>
        </w:rPr>
        <w:t xml:space="preserve">en tres dimensiones: </w:t>
      </w:r>
      <w:r w:rsidR="00C3555C">
        <w:rPr>
          <w:rFonts w:ascii="Montserrat Light" w:eastAsia="Batang" w:hAnsi="Montserrat Light" w:cs="Arial"/>
          <w:sz w:val="24"/>
          <w:szCs w:val="24"/>
        </w:rPr>
        <w:t xml:space="preserve">trabajadores, empresas </w:t>
      </w:r>
      <w:r w:rsidR="00FE1EF5">
        <w:rPr>
          <w:rFonts w:ascii="Montserrat Light" w:eastAsia="Batang" w:hAnsi="Montserrat Light" w:cs="Arial"/>
          <w:sz w:val="24"/>
          <w:szCs w:val="24"/>
        </w:rPr>
        <w:t xml:space="preserve">e </w:t>
      </w:r>
      <w:r w:rsidR="004B4428">
        <w:rPr>
          <w:rFonts w:ascii="Montserrat Light" w:eastAsia="Batang" w:hAnsi="Montserrat Light" w:cs="Arial"/>
          <w:sz w:val="24"/>
          <w:szCs w:val="24"/>
        </w:rPr>
        <w:t>instituciones del Gobierno Federal, en particular al propio Instituto</w:t>
      </w:r>
      <w:r w:rsidR="00C3555C">
        <w:rPr>
          <w:rFonts w:ascii="Montserrat Light" w:eastAsia="Batang" w:hAnsi="Montserrat Light" w:cs="Arial"/>
          <w:sz w:val="24"/>
          <w:szCs w:val="24"/>
        </w:rPr>
        <w:t>.</w:t>
      </w:r>
    </w:p>
    <w:p w14:paraId="2C2E1353" w14:textId="77777777" w:rsidR="00E8018D" w:rsidRDefault="00E8018D" w:rsidP="00B63D51">
      <w:pPr>
        <w:spacing w:after="0" w:line="240" w:lineRule="atLeast"/>
        <w:jc w:val="both"/>
        <w:rPr>
          <w:rFonts w:ascii="Montserrat Light" w:eastAsia="Batang" w:hAnsi="Montserrat Light" w:cs="Arial"/>
          <w:sz w:val="24"/>
          <w:szCs w:val="24"/>
        </w:rPr>
      </w:pPr>
    </w:p>
    <w:p w14:paraId="12C48089" w14:textId="0E26549A" w:rsidR="00E8018D" w:rsidRDefault="00E8018D" w:rsidP="00B63D5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Durante la inauguración del Parlamento Abierto en Materia de Subcontratación, que se llevó a cabo en el Senado de la República, el titular del IMSS señaló que </w:t>
      </w:r>
      <w:r w:rsidR="00F235FB">
        <w:rPr>
          <w:rFonts w:ascii="Montserrat Light" w:eastAsia="Batang" w:hAnsi="Montserrat Light" w:cs="Arial"/>
          <w:sz w:val="24"/>
          <w:szCs w:val="24"/>
        </w:rPr>
        <w:t>e</w:t>
      </w:r>
      <w:r w:rsidR="004C5EE0">
        <w:rPr>
          <w:rFonts w:ascii="Montserrat Light" w:eastAsia="Batang" w:hAnsi="Montserrat Light" w:cs="Arial"/>
          <w:sz w:val="24"/>
          <w:szCs w:val="24"/>
        </w:rPr>
        <w:t>ste</w:t>
      </w:r>
      <w:r w:rsidR="00F235FB">
        <w:rPr>
          <w:rFonts w:ascii="Montserrat Light" w:eastAsia="Batang" w:hAnsi="Montserrat Light" w:cs="Arial"/>
          <w:sz w:val="24"/>
          <w:szCs w:val="24"/>
        </w:rPr>
        <w:t xml:space="preserve"> monto significa para el Seguro Social </w:t>
      </w:r>
      <w:r w:rsidR="00F235FB" w:rsidRPr="00F235FB">
        <w:rPr>
          <w:rFonts w:ascii="Montserrat Light" w:eastAsia="Batang" w:hAnsi="Montserrat Light" w:cs="Arial"/>
          <w:sz w:val="24"/>
          <w:szCs w:val="24"/>
        </w:rPr>
        <w:t xml:space="preserve">lo equivalente a construir 14 hospitales </w:t>
      </w:r>
      <w:r w:rsidR="00F235FB">
        <w:rPr>
          <w:rFonts w:ascii="Montserrat Light" w:eastAsia="Batang" w:hAnsi="Montserrat Light" w:cs="Arial"/>
          <w:sz w:val="24"/>
          <w:szCs w:val="24"/>
        </w:rPr>
        <w:t xml:space="preserve">de segundo nivel </w:t>
      </w:r>
      <w:r w:rsidR="00F235FB" w:rsidRPr="00F235FB">
        <w:rPr>
          <w:rFonts w:ascii="Montserrat Light" w:eastAsia="Batang" w:hAnsi="Montserrat Light" w:cs="Arial"/>
          <w:sz w:val="24"/>
          <w:szCs w:val="24"/>
        </w:rPr>
        <w:t xml:space="preserve">o 210 unidades médicas </w:t>
      </w:r>
      <w:r w:rsidR="00F235FB">
        <w:rPr>
          <w:rFonts w:ascii="Montserrat Light" w:eastAsia="Batang" w:hAnsi="Montserrat Light" w:cs="Arial"/>
          <w:sz w:val="24"/>
          <w:szCs w:val="24"/>
        </w:rPr>
        <w:t xml:space="preserve">de </w:t>
      </w:r>
      <w:r w:rsidR="00F235FB" w:rsidRPr="00F235FB">
        <w:rPr>
          <w:rFonts w:ascii="Montserrat Light" w:eastAsia="Batang" w:hAnsi="Montserrat Light" w:cs="Arial"/>
          <w:sz w:val="24"/>
          <w:szCs w:val="24"/>
        </w:rPr>
        <w:t>primer nivel de atención</w:t>
      </w:r>
      <w:r w:rsidR="00F235FB">
        <w:rPr>
          <w:rFonts w:ascii="Montserrat Light" w:eastAsia="Batang" w:hAnsi="Montserrat Light" w:cs="Arial"/>
          <w:sz w:val="24"/>
          <w:szCs w:val="24"/>
        </w:rPr>
        <w:t>.</w:t>
      </w:r>
    </w:p>
    <w:p w14:paraId="71A5670A" w14:textId="77777777" w:rsidR="00F235FB" w:rsidRDefault="00F235FB" w:rsidP="00B63D51">
      <w:pPr>
        <w:spacing w:after="0" w:line="240" w:lineRule="atLeast"/>
        <w:jc w:val="both"/>
        <w:rPr>
          <w:rFonts w:ascii="Montserrat Light" w:eastAsia="Batang" w:hAnsi="Montserrat Light" w:cs="Arial"/>
          <w:sz w:val="24"/>
          <w:szCs w:val="24"/>
        </w:rPr>
      </w:pPr>
    </w:p>
    <w:p w14:paraId="1256B848" w14:textId="3FD738C5" w:rsidR="00EE4A47" w:rsidRDefault="00EE4A47" w:rsidP="00B63D5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“Yo prefiero que los trabajadores en este país tengan mejores hospitales, mejores servicios y cada vez haya menos empresarios presumiendo sus aviones, yates, autos y relojes</w:t>
      </w:r>
      <w:r w:rsidR="005F2321">
        <w:rPr>
          <w:rFonts w:ascii="Montserrat Light" w:eastAsia="Batang" w:hAnsi="Montserrat Light" w:cs="Arial"/>
          <w:sz w:val="24"/>
          <w:szCs w:val="24"/>
        </w:rPr>
        <w:t xml:space="preserve">”, </w:t>
      </w:r>
      <w:r>
        <w:rPr>
          <w:rFonts w:ascii="Montserrat Light" w:eastAsia="Batang" w:hAnsi="Montserrat Light" w:cs="Arial"/>
          <w:sz w:val="24"/>
          <w:szCs w:val="24"/>
        </w:rPr>
        <w:t>enfatizó.</w:t>
      </w:r>
    </w:p>
    <w:p w14:paraId="23E86CC9" w14:textId="77777777" w:rsidR="00EE4A47" w:rsidRDefault="00EE4A47" w:rsidP="00B63D51">
      <w:pPr>
        <w:spacing w:after="0" w:line="240" w:lineRule="atLeast"/>
        <w:jc w:val="both"/>
        <w:rPr>
          <w:rFonts w:ascii="Montserrat Light" w:eastAsia="Batang" w:hAnsi="Montserrat Light" w:cs="Arial"/>
          <w:sz w:val="24"/>
          <w:szCs w:val="24"/>
        </w:rPr>
      </w:pPr>
    </w:p>
    <w:p w14:paraId="77D0CD6B" w14:textId="00EF0DEF" w:rsidR="00FE1EF5" w:rsidRDefault="00EE4A47" w:rsidP="00FE1EF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Indicó que </w:t>
      </w:r>
      <w:r w:rsidRPr="0031734B">
        <w:rPr>
          <w:rFonts w:ascii="Montserrat Light" w:eastAsia="Batang" w:hAnsi="Montserrat Light" w:cs="Arial"/>
          <w:sz w:val="24"/>
          <w:szCs w:val="24"/>
        </w:rPr>
        <w:t>en diciembre de 2019</w:t>
      </w:r>
      <w:r>
        <w:rPr>
          <w:rFonts w:ascii="Montserrat Light" w:eastAsia="Batang" w:hAnsi="Montserrat Light" w:cs="Arial"/>
          <w:sz w:val="24"/>
          <w:szCs w:val="24"/>
        </w:rPr>
        <w:t xml:space="preserve">, </w:t>
      </w:r>
      <w:r w:rsidRPr="0031734B">
        <w:rPr>
          <w:rFonts w:ascii="Montserrat Light" w:eastAsia="Batang" w:hAnsi="Montserrat Light" w:cs="Arial"/>
          <w:sz w:val="24"/>
          <w:szCs w:val="24"/>
        </w:rPr>
        <w:t xml:space="preserve">el Seguro Social </w:t>
      </w:r>
      <w:r>
        <w:rPr>
          <w:rFonts w:ascii="Montserrat Light" w:eastAsia="Batang" w:hAnsi="Montserrat Light" w:cs="Arial"/>
          <w:sz w:val="24"/>
          <w:szCs w:val="24"/>
        </w:rPr>
        <w:t>detectó a</w:t>
      </w:r>
      <w:r w:rsidRPr="0031734B">
        <w:rPr>
          <w:rFonts w:ascii="Montserrat Light" w:eastAsia="Batang" w:hAnsi="Montserrat Light" w:cs="Arial"/>
          <w:sz w:val="24"/>
          <w:szCs w:val="24"/>
        </w:rPr>
        <w:t xml:space="preserve"> 14 mil 553 empresas </w:t>
      </w:r>
      <w:r>
        <w:rPr>
          <w:rFonts w:ascii="Montserrat Light" w:eastAsia="Batang" w:hAnsi="Montserrat Light" w:cs="Arial"/>
          <w:sz w:val="24"/>
          <w:szCs w:val="24"/>
        </w:rPr>
        <w:t xml:space="preserve">que </w:t>
      </w:r>
      <w:r w:rsidRPr="0031734B">
        <w:rPr>
          <w:rFonts w:ascii="Montserrat Light" w:eastAsia="Batang" w:hAnsi="Montserrat Light" w:cs="Arial"/>
          <w:sz w:val="24"/>
          <w:szCs w:val="24"/>
        </w:rPr>
        <w:t>dieron de baja a tod</w:t>
      </w:r>
      <w:r>
        <w:rPr>
          <w:rFonts w:ascii="Montserrat Light" w:eastAsia="Batang" w:hAnsi="Montserrat Light" w:cs="Arial"/>
          <w:sz w:val="24"/>
          <w:szCs w:val="24"/>
        </w:rPr>
        <w:t>o su personal</w:t>
      </w:r>
      <w:r w:rsidR="00FE1EF5">
        <w:rPr>
          <w:rFonts w:ascii="Montserrat Light" w:eastAsia="Batang" w:hAnsi="Montserrat Light" w:cs="Arial"/>
          <w:sz w:val="24"/>
          <w:szCs w:val="24"/>
        </w:rPr>
        <w:t>,</w:t>
      </w:r>
      <w:r w:rsidRPr="0031734B">
        <w:rPr>
          <w:rFonts w:ascii="Montserrat Light" w:eastAsia="Batang" w:hAnsi="Montserrat Light" w:cs="Arial"/>
          <w:sz w:val="24"/>
          <w:szCs w:val="24"/>
        </w:rPr>
        <w:t xml:space="preserve"> </w:t>
      </w:r>
      <w:r>
        <w:rPr>
          <w:rFonts w:ascii="Montserrat Light" w:eastAsia="Batang" w:hAnsi="Montserrat Light" w:cs="Arial"/>
          <w:sz w:val="24"/>
          <w:szCs w:val="24"/>
        </w:rPr>
        <w:t>que van de 101 hasta</w:t>
      </w:r>
      <w:r w:rsidRPr="0031734B">
        <w:rPr>
          <w:rFonts w:ascii="Montserrat Light" w:eastAsia="Batang" w:hAnsi="Montserrat Light" w:cs="Arial"/>
          <w:sz w:val="24"/>
          <w:szCs w:val="24"/>
        </w:rPr>
        <w:t xml:space="preserve"> 500 empleados</w:t>
      </w:r>
      <w:r>
        <w:rPr>
          <w:rFonts w:ascii="Montserrat Light" w:eastAsia="Batang" w:hAnsi="Montserrat Light" w:cs="Arial"/>
          <w:sz w:val="24"/>
          <w:szCs w:val="24"/>
        </w:rPr>
        <w:t xml:space="preserve"> o más</w:t>
      </w:r>
      <w:r w:rsidR="00FE1EF5">
        <w:rPr>
          <w:rFonts w:ascii="Montserrat Light" w:eastAsia="Batang" w:hAnsi="Montserrat Light" w:cs="Arial"/>
          <w:sz w:val="24"/>
          <w:szCs w:val="24"/>
        </w:rPr>
        <w:t>. E</w:t>
      </w:r>
      <w:r w:rsidR="00FE1EF5" w:rsidRPr="007F6EEE">
        <w:rPr>
          <w:rFonts w:ascii="Montserrat Light" w:eastAsia="Batang" w:hAnsi="Montserrat Light" w:cs="Arial"/>
          <w:sz w:val="24"/>
          <w:szCs w:val="24"/>
        </w:rPr>
        <w:t xml:space="preserve">sa </w:t>
      </w:r>
      <w:r w:rsidR="00FE1EF5">
        <w:rPr>
          <w:rFonts w:ascii="Montserrat Light" w:eastAsia="Batang" w:hAnsi="Montserrat Light" w:cs="Arial"/>
          <w:sz w:val="24"/>
          <w:szCs w:val="24"/>
        </w:rPr>
        <w:t xml:space="preserve">decisión afectó a alrededor de </w:t>
      </w:r>
      <w:r w:rsidR="00FE1EF5" w:rsidRPr="007F6EEE">
        <w:rPr>
          <w:rFonts w:ascii="Montserrat Light" w:eastAsia="Batang" w:hAnsi="Montserrat Light" w:cs="Arial"/>
          <w:sz w:val="24"/>
          <w:szCs w:val="24"/>
        </w:rPr>
        <w:t>64 mil trabajadores y sus familias.</w:t>
      </w:r>
    </w:p>
    <w:p w14:paraId="703630EB" w14:textId="77777777" w:rsidR="002E321F" w:rsidRDefault="002E321F" w:rsidP="00FE1EF5">
      <w:pPr>
        <w:spacing w:after="0" w:line="240" w:lineRule="atLeast"/>
        <w:jc w:val="both"/>
        <w:rPr>
          <w:rFonts w:ascii="Montserrat Light" w:eastAsia="Batang" w:hAnsi="Montserrat Light" w:cs="Arial"/>
          <w:sz w:val="24"/>
          <w:szCs w:val="24"/>
        </w:rPr>
      </w:pPr>
    </w:p>
    <w:p w14:paraId="75499E70" w14:textId="77777777" w:rsidR="002E321F" w:rsidRDefault="002E321F" w:rsidP="002E321F">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Zoé Robledo dijo que al dar de baja a los trabajadores por varios periodos al año, ocasiona que pierdan asistencia médica. Esta discontinuidad en los derechos, en casos sobre todo de enfermedades crónico degenerativas, hacen que cuando alguien deja de recibir un tratamiento, y eventualmente lo regresan en un periodo posterior, muchas veces ya llega con una complicación adicional en esa enfermedad.</w:t>
      </w:r>
    </w:p>
    <w:p w14:paraId="47B68A60" w14:textId="77777777" w:rsidR="002E321F" w:rsidRDefault="002E321F" w:rsidP="00FE1EF5">
      <w:pPr>
        <w:spacing w:after="0" w:line="240" w:lineRule="atLeast"/>
        <w:jc w:val="both"/>
        <w:rPr>
          <w:rFonts w:ascii="Montserrat Light" w:eastAsia="Batang" w:hAnsi="Montserrat Light" w:cs="Arial"/>
          <w:sz w:val="24"/>
          <w:szCs w:val="24"/>
        </w:rPr>
      </w:pPr>
    </w:p>
    <w:p w14:paraId="071B04CE" w14:textId="486C53D8" w:rsidR="002E321F" w:rsidRPr="0031734B" w:rsidRDefault="002E321F" w:rsidP="002E321F">
      <w:pPr>
        <w:spacing w:after="0" w:line="240" w:lineRule="atLeast"/>
        <w:jc w:val="both"/>
        <w:rPr>
          <w:rFonts w:ascii="Montserrat Light" w:eastAsia="Batang" w:hAnsi="Montserrat Light" w:cs="Arial"/>
          <w:sz w:val="24"/>
          <w:szCs w:val="24"/>
        </w:rPr>
      </w:pPr>
      <w:r w:rsidRPr="0031734B">
        <w:rPr>
          <w:rFonts w:ascii="Montserrat Light" w:eastAsia="Batang" w:hAnsi="Montserrat Light" w:cs="Arial"/>
          <w:sz w:val="24"/>
          <w:szCs w:val="24"/>
        </w:rPr>
        <w:t xml:space="preserve">Señaló las principales afectaciones </w:t>
      </w:r>
      <w:r>
        <w:rPr>
          <w:rFonts w:ascii="Montserrat Light" w:eastAsia="Batang" w:hAnsi="Montserrat Light" w:cs="Arial"/>
          <w:sz w:val="24"/>
          <w:szCs w:val="24"/>
        </w:rPr>
        <w:t xml:space="preserve">de </w:t>
      </w:r>
      <w:r w:rsidRPr="0031734B">
        <w:rPr>
          <w:rFonts w:ascii="Montserrat Light" w:eastAsia="Batang" w:hAnsi="Montserrat Light" w:cs="Arial"/>
          <w:sz w:val="24"/>
          <w:szCs w:val="24"/>
        </w:rPr>
        <w:t>la subcontratación ilegal</w:t>
      </w:r>
      <w:r>
        <w:rPr>
          <w:rFonts w:ascii="Montserrat Light" w:eastAsia="Batang" w:hAnsi="Montserrat Light" w:cs="Arial"/>
          <w:sz w:val="24"/>
          <w:szCs w:val="24"/>
        </w:rPr>
        <w:t>:</w:t>
      </w:r>
      <w:r w:rsidRPr="0031734B">
        <w:rPr>
          <w:rFonts w:ascii="Montserrat Light" w:eastAsia="Batang" w:hAnsi="Montserrat Light" w:cs="Arial"/>
          <w:sz w:val="24"/>
          <w:szCs w:val="24"/>
        </w:rPr>
        <w:t xml:space="preserve"> se abarata el costo de la mano de obra, </w:t>
      </w:r>
      <w:r>
        <w:rPr>
          <w:rFonts w:ascii="Montserrat Light" w:eastAsia="Batang" w:hAnsi="Montserrat Light" w:cs="Arial"/>
          <w:sz w:val="24"/>
          <w:szCs w:val="24"/>
        </w:rPr>
        <w:t xml:space="preserve">disminuyen para los trabajadores sus </w:t>
      </w:r>
      <w:r w:rsidRPr="0031734B">
        <w:rPr>
          <w:rFonts w:ascii="Montserrat Light" w:eastAsia="Batang" w:hAnsi="Montserrat Light" w:cs="Arial"/>
          <w:sz w:val="24"/>
          <w:szCs w:val="24"/>
        </w:rPr>
        <w:t xml:space="preserve">ingresos </w:t>
      </w:r>
      <w:r>
        <w:rPr>
          <w:rFonts w:ascii="Montserrat Light" w:eastAsia="Batang" w:hAnsi="Montserrat Light" w:cs="Arial"/>
          <w:sz w:val="24"/>
          <w:szCs w:val="24"/>
        </w:rPr>
        <w:t>y prestaciones,</w:t>
      </w:r>
      <w:r w:rsidRPr="0031734B">
        <w:rPr>
          <w:rFonts w:ascii="Montserrat Light" w:eastAsia="Batang" w:hAnsi="Montserrat Light" w:cs="Arial"/>
          <w:sz w:val="24"/>
          <w:szCs w:val="24"/>
        </w:rPr>
        <w:t xml:space="preserve"> </w:t>
      </w:r>
      <w:r>
        <w:rPr>
          <w:rFonts w:ascii="Montserrat Light" w:eastAsia="Batang" w:hAnsi="Montserrat Light" w:cs="Arial"/>
          <w:sz w:val="24"/>
          <w:szCs w:val="24"/>
        </w:rPr>
        <w:t xml:space="preserve">tienen </w:t>
      </w:r>
      <w:r w:rsidRPr="0031734B">
        <w:rPr>
          <w:rFonts w:ascii="Montserrat Light" w:eastAsia="Batang" w:hAnsi="Montserrat Light" w:cs="Arial"/>
          <w:sz w:val="24"/>
          <w:szCs w:val="24"/>
        </w:rPr>
        <w:t>menos estabilidad en el empleo</w:t>
      </w:r>
      <w:r>
        <w:rPr>
          <w:rFonts w:ascii="Montserrat Light" w:eastAsia="Batang" w:hAnsi="Montserrat Light" w:cs="Arial"/>
          <w:sz w:val="24"/>
          <w:szCs w:val="24"/>
        </w:rPr>
        <w:t xml:space="preserve">, </w:t>
      </w:r>
      <w:r w:rsidRPr="0031734B">
        <w:rPr>
          <w:rFonts w:ascii="Montserrat Light" w:eastAsia="Batang" w:hAnsi="Montserrat Light" w:cs="Arial"/>
          <w:sz w:val="24"/>
          <w:szCs w:val="24"/>
        </w:rPr>
        <w:t>dejan de recibir ingresos por prima de antigüedad, vacaciones, aguinaldo y liquidación; además</w:t>
      </w:r>
      <w:r>
        <w:rPr>
          <w:rFonts w:ascii="Montserrat Light" w:eastAsia="Batang" w:hAnsi="Montserrat Light" w:cs="Arial"/>
          <w:sz w:val="24"/>
          <w:szCs w:val="24"/>
        </w:rPr>
        <w:t>,</w:t>
      </w:r>
      <w:r w:rsidRPr="0031734B">
        <w:rPr>
          <w:rFonts w:ascii="Montserrat Light" w:eastAsia="Batang" w:hAnsi="Montserrat Light" w:cs="Arial"/>
          <w:sz w:val="24"/>
          <w:szCs w:val="24"/>
        </w:rPr>
        <w:t xml:space="preserve"> se les registra con un salario menor al real, lo que </w:t>
      </w:r>
      <w:r>
        <w:rPr>
          <w:rFonts w:ascii="Montserrat Light" w:eastAsia="Batang" w:hAnsi="Montserrat Light" w:cs="Arial"/>
          <w:sz w:val="24"/>
          <w:szCs w:val="24"/>
        </w:rPr>
        <w:t xml:space="preserve">repercute en </w:t>
      </w:r>
      <w:r w:rsidRPr="0031734B">
        <w:rPr>
          <w:rFonts w:ascii="Montserrat Light" w:eastAsia="Batang" w:hAnsi="Montserrat Light" w:cs="Arial"/>
          <w:sz w:val="24"/>
          <w:szCs w:val="24"/>
        </w:rPr>
        <w:t>sus ahorro</w:t>
      </w:r>
      <w:r>
        <w:rPr>
          <w:rFonts w:ascii="Montserrat Light" w:eastAsia="Batang" w:hAnsi="Montserrat Light" w:cs="Arial"/>
          <w:sz w:val="24"/>
          <w:szCs w:val="24"/>
        </w:rPr>
        <w:t>s</w:t>
      </w:r>
      <w:r w:rsidRPr="0031734B">
        <w:rPr>
          <w:rFonts w:ascii="Montserrat Light" w:eastAsia="Batang" w:hAnsi="Montserrat Light" w:cs="Arial"/>
          <w:sz w:val="24"/>
          <w:szCs w:val="24"/>
        </w:rPr>
        <w:t xml:space="preserve"> para el retiro y pensión.</w:t>
      </w:r>
    </w:p>
    <w:p w14:paraId="3293F41B" w14:textId="77777777" w:rsidR="002E321F" w:rsidRDefault="002E321F" w:rsidP="002E321F">
      <w:pPr>
        <w:spacing w:after="0" w:line="240" w:lineRule="atLeast"/>
        <w:jc w:val="both"/>
        <w:rPr>
          <w:rFonts w:ascii="Montserrat Light" w:eastAsia="Batang" w:hAnsi="Montserrat Light" w:cs="Arial"/>
          <w:sz w:val="24"/>
          <w:szCs w:val="24"/>
        </w:rPr>
      </w:pPr>
    </w:p>
    <w:p w14:paraId="4476850B" w14:textId="1E9AB542" w:rsidR="00F235FB" w:rsidRDefault="002E321F" w:rsidP="00F235F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S</w:t>
      </w:r>
      <w:r w:rsidR="005D49A2">
        <w:rPr>
          <w:rFonts w:ascii="Montserrat Light" w:eastAsia="Batang" w:hAnsi="Montserrat Light" w:cs="Arial"/>
          <w:sz w:val="24"/>
          <w:szCs w:val="24"/>
        </w:rPr>
        <w:t xml:space="preserve">ubrayó </w:t>
      </w:r>
      <w:r w:rsidR="00F235FB">
        <w:rPr>
          <w:rFonts w:ascii="Montserrat Light" w:eastAsia="Batang" w:hAnsi="Montserrat Light" w:cs="Arial"/>
          <w:sz w:val="24"/>
          <w:szCs w:val="24"/>
        </w:rPr>
        <w:t xml:space="preserve">que la menor </w:t>
      </w:r>
      <w:r w:rsidR="00F235FB" w:rsidRPr="00F235FB">
        <w:rPr>
          <w:rFonts w:ascii="Montserrat Light" w:eastAsia="Batang" w:hAnsi="Montserrat Light" w:cs="Arial"/>
          <w:sz w:val="24"/>
          <w:szCs w:val="24"/>
        </w:rPr>
        <w:t xml:space="preserve">recaudación de ingresos reduce la capacidad del Gobierno para fondear la seguridad social, en especial, servicios </w:t>
      </w:r>
      <w:r w:rsidR="005D49A2">
        <w:rPr>
          <w:rFonts w:ascii="Montserrat Light" w:eastAsia="Batang" w:hAnsi="Montserrat Light" w:cs="Arial"/>
          <w:sz w:val="24"/>
          <w:szCs w:val="24"/>
        </w:rPr>
        <w:t>de salud y</w:t>
      </w:r>
      <w:r w:rsidR="00F235FB">
        <w:rPr>
          <w:rFonts w:ascii="Montserrat Light" w:eastAsia="Batang" w:hAnsi="Montserrat Light" w:cs="Arial"/>
          <w:sz w:val="24"/>
          <w:szCs w:val="24"/>
        </w:rPr>
        <w:t xml:space="preserve"> pensiones</w:t>
      </w:r>
      <w:r w:rsidR="005D49A2">
        <w:rPr>
          <w:rFonts w:ascii="Montserrat Light" w:eastAsia="Batang" w:hAnsi="Montserrat Light" w:cs="Arial"/>
          <w:sz w:val="24"/>
          <w:szCs w:val="24"/>
        </w:rPr>
        <w:t xml:space="preserve"> y, en el caso del </w:t>
      </w:r>
      <w:proofErr w:type="spellStart"/>
      <w:r w:rsidR="005D49A2">
        <w:rPr>
          <w:rFonts w:ascii="Montserrat Light" w:eastAsia="Batang" w:hAnsi="Montserrat Light" w:cs="Arial"/>
          <w:sz w:val="24"/>
          <w:szCs w:val="24"/>
        </w:rPr>
        <w:t>Infonavit</w:t>
      </w:r>
      <w:proofErr w:type="spellEnd"/>
      <w:r w:rsidR="005D49A2">
        <w:rPr>
          <w:rFonts w:ascii="Montserrat Light" w:eastAsia="Batang" w:hAnsi="Montserrat Light" w:cs="Arial"/>
          <w:sz w:val="24"/>
          <w:szCs w:val="24"/>
        </w:rPr>
        <w:t>,</w:t>
      </w:r>
      <w:r w:rsidR="00F235FB">
        <w:rPr>
          <w:rFonts w:ascii="Montserrat Light" w:eastAsia="Batang" w:hAnsi="Montserrat Light" w:cs="Arial"/>
          <w:sz w:val="24"/>
          <w:szCs w:val="24"/>
        </w:rPr>
        <w:t xml:space="preserve"> </w:t>
      </w:r>
      <w:r w:rsidR="005D49A2">
        <w:rPr>
          <w:rFonts w:ascii="Montserrat Light" w:eastAsia="Batang" w:hAnsi="Montserrat Light" w:cs="Arial"/>
          <w:sz w:val="24"/>
          <w:szCs w:val="24"/>
        </w:rPr>
        <w:t xml:space="preserve">la </w:t>
      </w:r>
      <w:r w:rsidR="00F235FB">
        <w:rPr>
          <w:rFonts w:ascii="Montserrat Light" w:eastAsia="Batang" w:hAnsi="Montserrat Light" w:cs="Arial"/>
          <w:sz w:val="24"/>
          <w:szCs w:val="24"/>
        </w:rPr>
        <w:t xml:space="preserve">vivienda; </w:t>
      </w:r>
      <w:r w:rsidR="005F1F41">
        <w:rPr>
          <w:rFonts w:ascii="Montserrat Light" w:eastAsia="Batang" w:hAnsi="Montserrat Light" w:cs="Arial"/>
          <w:sz w:val="24"/>
          <w:szCs w:val="24"/>
        </w:rPr>
        <w:t>además</w:t>
      </w:r>
      <w:r w:rsidR="005D49A2">
        <w:rPr>
          <w:rFonts w:ascii="Montserrat Light" w:eastAsia="Batang" w:hAnsi="Montserrat Light" w:cs="Arial"/>
          <w:sz w:val="24"/>
          <w:szCs w:val="24"/>
        </w:rPr>
        <w:t>,</w:t>
      </w:r>
      <w:r w:rsidR="005F1F41">
        <w:rPr>
          <w:rFonts w:ascii="Montserrat Light" w:eastAsia="Batang" w:hAnsi="Montserrat Light" w:cs="Arial"/>
          <w:sz w:val="24"/>
          <w:szCs w:val="24"/>
        </w:rPr>
        <w:t xml:space="preserve"> </w:t>
      </w:r>
      <w:r w:rsidR="005D49A2">
        <w:rPr>
          <w:rFonts w:ascii="Montserrat Light" w:eastAsia="Batang" w:hAnsi="Montserrat Light" w:cs="Arial"/>
          <w:sz w:val="24"/>
          <w:szCs w:val="24"/>
        </w:rPr>
        <w:t xml:space="preserve">se </w:t>
      </w:r>
      <w:r w:rsidR="00F235FB">
        <w:rPr>
          <w:rFonts w:ascii="Montserrat Light" w:eastAsia="Batang" w:hAnsi="Montserrat Light" w:cs="Arial"/>
          <w:sz w:val="24"/>
          <w:szCs w:val="24"/>
        </w:rPr>
        <w:t>e</w:t>
      </w:r>
      <w:r w:rsidR="00F235FB" w:rsidRPr="00F235FB">
        <w:rPr>
          <w:rFonts w:ascii="Montserrat Light" w:eastAsia="Batang" w:hAnsi="Montserrat Light" w:cs="Arial"/>
          <w:sz w:val="24"/>
          <w:szCs w:val="24"/>
        </w:rPr>
        <w:t xml:space="preserve">ntorpece el crecimiento de la infraestructura y capacidad instalada de las </w:t>
      </w:r>
      <w:r w:rsidR="005F1F41">
        <w:rPr>
          <w:rFonts w:ascii="Montserrat Light" w:eastAsia="Batang" w:hAnsi="Montserrat Light" w:cs="Arial"/>
          <w:sz w:val="24"/>
          <w:szCs w:val="24"/>
        </w:rPr>
        <w:t>i</w:t>
      </w:r>
      <w:r w:rsidR="00F235FB" w:rsidRPr="00F235FB">
        <w:rPr>
          <w:rFonts w:ascii="Montserrat Light" w:eastAsia="Batang" w:hAnsi="Montserrat Light" w:cs="Arial"/>
          <w:sz w:val="24"/>
          <w:szCs w:val="24"/>
        </w:rPr>
        <w:t xml:space="preserve">nstituciones </w:t>
      </w:r>
      <w:r w:rsidR="005F1F41" w:rsidRPr="00F235FB">
        <w:rPr>
          <w:rFonts w:ascii="Montserrat Light" w:eastAsia="Batang" w:hAnsi="Montserrat Light" w:cs="Arial"/>
          <w:sz w:val="24"/>
          <w:szCs w:val="24"/>
        </w:rPr>
        <w:t>públicas</w:t>
      </w:r>
      <w:r w:rsidR="00F235FB" w:rsidRPr="00F235FB">
        <w:rPr>
          <w:rFonts w:ascii="Montserrat Light" w:eastAsia="Batang" w:hAnsi="Montserrat Light" w:cs="Arial"/>
          <w:sz w:val="24"/>
          <w:szCs w:val="24"/>
        </w:rPr>
        <w:t>, para ofrecer mayores y mejores servicios de seguridad social</w:t>
      </w:r>
      <w:r w:rsidR="005D49A2">
        <w:rPr>
          <w:rFonts w:ascii="Montserrat Light" w:eastAsia="Batang" w:hAnsi="Montserrat Light" w:cs="Arial"/>
          <w:sz w:val="24"/>
          <w:szCs w:val="24"/>
        </w:rPr>
        <w:t>.</w:t>
      </w:r>
    </w:p>
    <w:p w14:paraId="73A311CC" w14:textId="77777777" w:rsidR="0031734B" w:rsidRDefault="0031734B" w:rsidP="00F235FB">
      <w:pPr>
        <w:spacing w:after="0" w:line="240" w:lineRule="atLeast"/>
        <w:jc w:val="both"/>
        <w:rPr>
          <w:rFonts w:ascii="Montserrat Light" w:eastAsia="Batang" w:hAnsi="Montserrat Light" w:cs="Arial"/>
          <w:sz w:val="24"/>
          <w:szCs w:val="24"/>
        </w:rPr>
      </w:pPr>
    </w:p>
    <w:p w14:paraId="188806C9" w14:textId="24CEE78D" w:rsidR="005D49A2" w:rsidRDefault="005D49A2" w:rsidP="00F235F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Pr="005D49A2">
        <w:rPr>
          <w:rFonts w:ascii="Montserrat Light" w:eastAsia="Batang" w:hAnsi="Montserrat Light" w:cs="Arial"/>
          <w:sz w:val="24"/>
          <w:szCs w:val="24"/>
        </w:rPr>
        <w:t xml:space="preserve">l </w:t>
      </w:r>
      <w:r>
        <w:rPr>
          <w:rFonts w:ascii="Montserrat Light" w:eastAsia="Batang" w:hAnsi="Montserrat Light" w:cs="Arial"/>
          <w:i/>
          <w:sz w:val="24"/>
          <w:szCs w:val="24"/>
        </w:rPr>
        <w:t>O</w:t>
      </w:r>
      <w:r w:rsidRPr="005D49A2">
        <w:rPr>
          <w:rFonts w:ascii="Montserrat Light" w:eastAsia="Batang" w:hAnsi="Montserrat Light" w:cs="Arial"/>
          <w:i/>
          <w:sz w:val="24"/>
          <w:szCs w:val="24"/>
        </w:rPr>
        <w:t>utsourcing</w:t>
      </w:r>
      <w:r>
        <w:rPr>
          <w:rFonts w:ascii="Montserrat Light" w:eastAsia="Batang" w:hAnsi="Montserrat Light" w:cs="Arial"/>
          <w:sz w:val="24"/>
          <w:szCs w:val="24"/>
        </w:rPr>
        <w:t>, dijo,</w:t>
      </w:r>
      <w:r w:rsidRPr="005D49A2">
        <w:rPr>
          <w:rFonts w:ascii="Montserrat Light" w:eastAsia="Batang" w:hAnsi="Montserrat Light" w:cs="Arial"/>
          <w:sz w:val="24"/>
          <w:szCs w:val="24"/>
        </w:rPr>
        <w:t xml:space="preserve"> también tiene que ver con urgencias saturadas, con tiempos de espera, porque fueron muchos años que se generó un entorno de normalización, no pasaba nada </w:t>
      </w:r>
      <w:r>
        <w:rPr>
          <w:rFonts w:ascii="Montserrat Light" w:eastAsia="Batang" w:hAnsi="Montserrat Light" w:cs="Arial"/>
          <w:sz w:val="24"/>
          <w:szCs w:val="24"/>
        </w:rPr>
        <w:t>a las empresas que realizaban estas prácticas</w:t>
      </w:r>
      <w:r w:rsidRPr="005D49A2">
        <w:rPr>
          <w:rFonts w:ascii="Montserrat Light" w:eastAsia="Batang" w:hAnsi="Montserrat Light" w:cs="Arial"/>
          <w:sz w:val="24"/>
          <w:szCs w:val="24"/>
        </w:rPr>
        <w:t xml:space="preserve">, </w:t>
      </w:r>
      <w:r>
        <w:rPr>
          <w:rFonts w:ascii="Montserrat Light" w:eastAsia="Batang" w:hAnsi="Montserrat Light" w:cs="Arial"/>
          <w:sz w:val="24"/>
          <w:szCs w:val="24"/>
        </w:rPr>
        <w:t xml:space="preserve">pero a </w:t>
      </w:r>
      <w:r w:rsidRPr="005D49A2">
        <w:rPr>
          <w:rFonts w:ascii="Montserrat Light" w:eastAsia="Batang" w:hAnsi="Montserrat Light" w:cs="Arial"/>
          <w:sz w:val="24"/>
          <w:szCs w:val="24"/>
        </w:rPr>
        <w:t>quien se afecta es al Seguro Social que atiende a los trabajadores.</w:t>
      </w:r>
    </w:p>
    <w:p w14:paraId="074034CD" w14:textId="77777777" w:rsidR="005F1F41" w:rsidRDefault="005F1F41" w:rsidP="00F235FB">
      <w:pPr>
        <w:spacing w:after="0" w:line="240" w:lineRule="atLeast"/>
        <w:jc w:val="both"/>
        <w:rPr>
          <w:rFonts w:ascii="Montserrat Light" w:eastAsia="Batang" w:hAnsi="Montserrat Light" w:cs="Arial"/>
          <w:sz w:val="24"/>
          <w:szCs w:val="24"/>
        </w:rPr>
      </w:pPr>
    </w:p>
    <w:p w14:paraId="2C142508" w14:textId="2450121F" w:rsidR="00863DBE" w:rsidRDefault="00863DBE" w:rsidP="00863DB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Indicó que, como el colesterol, hay </w:t>
      </w:r>
      <w:r>
        <w:rPr>
          <w:rFonts w:ascii="Montserrat Light" w:eastAsia="Batang" w:hAnsi="Montserrat Light" w:cs="Arial"/>
          <w:i/>
          <w:sz w:val="24"/>
          <w:szCs w:val="24"/>
        </w:rPr>
        <w:t>O</w:t>
      </w:r>
      <w:r w:rsidRPr="00621DCC">
        <w:rPr>
          <w:rFonts w:ascii="Montserrat Light" w:eastAsia="Batang" w:hAnsi="Montserrat Light" w:cs="Arial"/>
          <w:i/>
          <w:sz w:val="24"/>
          <w:szCs w:val="24"/>
        </w:rPr>
        <w:t>utsourcing</w:t>
      </w:r>
      <w:r>
        <w:rPr>
          <w:rFonts w:ascii="Montserrat Light" w:eastAsia="Batang" w:hAnsi="Montserrat Light" w:cs="Arial"/>
          <w:sz w:val="24"/>
          <w:szCs w:val="24"/>
        </w:rPr>
        <w:t xml:space="preserve"> bueno y malo, “si nos ponemos de acuerdo en que hay una situación que no podemos generalizar, donde una organización se puede ayudar con reglas establecidas, tenemos que fortalecerlo; pero cuando hay abusos, engaños, simulaciones y arbitrariedades, no las podemos permitir</w:t>
      </w:r>
      <w:r w:rsidR="00FE1EF5">
        <w:rPr>
          <w:rFonts w:ascii="Montserrat Light" w:eastAsia="Batang" w:hAnsi="Montserrat Light" w:cs="Arial"/>
          <w:sz w:val="24"/>
          <w:szCs w:val="24"/>
        </w:rPr>
        <w:t>.</w:t>
      </w:r>
      <w:r>
        <w:rPr>
          <w:rFonts w:ascii="Montserrat Light" w:eastAsia="Batang" w:hAnsi="Montserrat Light" w:cs="Arial"/>
          <w:sz w:val="24"/>
          <w:szCs w:val="24"/>
        </w:rPr>
        <w:t xml:space="preserve"> </w:t>
      </w:r>
      <w:r w:rsidR="00FE1EF5">
        <w:rPr>
          <w:rFonts w:ascii="Montserrat Light" w:eastAsia="Batang" w:hAnsi="Montserrat Light" w:cs="Arial"/>
          <w:sz w:val="24"/>
          <w:szCs w:val="24"/>
        </w:rPr>
        <w:t>C</w:t>
      </w:r>
      <w:r>
        <w:rPr>
          <w:rFonts w:ascii="Montserrat Light" w:eastAsia="Batang" w:hAnsi="Montserrat Light" w:cs="Arial"/>
          <w:sz w:val="24"/>
          <w:szCs w:val="24"/>
        </w:rPr>
        <w:t xml:space="preserve">uando tenemos esta cara del </w:t>
      </w:r>
      <w:proofErr w:type="spellStart"/>
      <w:r>
        <w:rPr>
          <w:rFonts w:ascii="Montserrat Light" w:eastAsia="Batang" w:hAnsi="Montserrat Light" w:cs="Arial"/>
          <w:sz w:val="24"/>
          <w:szCs w:val="24"/>
        </w:rPr>
        <w:t>agandalle</w:t>
      </w:r>
      <w:proofErr w:type="spellEnd"/>
      <w:r>
        <w:rPr>
          <w:rFonts w:ascii="Montserrat Light" w:eastAsia="Batang" w:hAnsi="Montserrat Light" w:cs="Arial"/>
          <w:sz w:val="24"/>
          <w:szCs w:val="24"/>
        </w:rPr>
        <w:t>, de los vivales, dañamos a todos los que pueden estar haciendo un uso correcto”.</w:t>
      </w:r>
    </w:p>
    <w:p w14:paraId="1BDD68C5" w14:textId="77777777" w:rsidR="00863DBE" w:rsidRPr="0050078B" w:rsidRDefault="00863DBE" w:rsidP="00863DBE">
      <w:pPr>
        <w:spacing w:after="0" w:line="240" w:lineRule="atLeast"/>
        <w:jc w:val="both"/>
        <w:rPr>
          <w:rFonts w:ascii="Montserrat Light" w:eastAsia="Batang" w:hAnsi="Montserrat Light" w:cs="Arial"/>
          <w:sz w:val="24"/>
          <w:szCs w:val="24"/>
        </w:rPr>
      </w:pPr>
    </w:p>
    <w:p w14:paraId="4AD6FC14" w14:textId="548622C7" w:rsidR="00D4704F" w:rsidRDefault="00D4704F" w:rsidP="0050078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Celebró que se lleve a cabo este Parlamento Abierto porque será un ejercicio real</w:t>
      </w:r>
      <w:r w:rsidR="00707269">
        <w:rPr>
          <w:rFonts w:ascii="Montserrat Light" w:eastAsia="Batang" w:hAnsi="Montserrat Light" w:cs="Arial"/>
          <w:sz w:val="24"/>
          <w:szCs w:val="24"/>
        </w:rPr>
        <w:t>. S</w:t>
      </w:r>
      <w:r>
        <w:rPr>
          <w:rFonts w:ascii="Montserrat Light" w:eastAsia="Batang" w:hAnsi="Montserrat Light" w:cs="Arial"/>
          <w:sz w:val="24"/>
          <w:szCs w:val="24"/>
        </w:rPr>
        <w:t>i abrimos las puertas es para escuchar y encontrar soluciones, encuentros donde la política finalmente sirva para lo que siempre debió haber servido, y no para encubrir a unos cuantos que han hecho y amasado fortunas.</w:t>
      </w:r>
    </w:p>
    <w:p w14:paraId="3491651B" w14:textId="77777777" w:rsidR="00D4704F" w:rsidRDefault="00D4704F" w:rsidP="0050078B">
      <w:pPr>
        <w:spacing w:after="0" w:line="240" w:lineRule="atLeast"/>
        <w:jc w:val="both"/>
        <w:rPr>
          <w:rFonts w:ascii="Montserrat Light" w:eastAsia="Batang" w:hAnsi="Montserrat Light" w:cs="Arial"/>
          <w:sz w:val="24"/>
          <w:szCs w:val="24"/>
        </w:rPr>
      </w:pPr>
    </w:p>
    <w:p w14:paraId="7D269CE1" w14:textId="3EA9A2CD" w:rsidR="006679DC" w:rsidRDefault="006679DC" w:rsidP="003F788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el evento de inauguración estuvieron presentes </w:t>
      </w:r>
      <w:r w:rsidR="00707269">
        <w:rPr>
          <w:rFonts w:ascii="Montserrat Light" w:eastAsia="Batang" w:hAnsi="Montserrat Light" w:cs="Arial"/>
          <w:sz w:val="24"/>
          <w:szCs w:val="24"/>
        </w:rPr>
        <w:t xml:space="preserve">la presidenta del Senado de la República, Mónica Fernández Balboa; </w:t>
      </w:r>
      <w:r>
        <w:rPr>
          <w:rFonts w:ascii="Montserrat Light" w:eastAsia="Batang" w:hAnsi="Montserrat Light" w:cs="Arial"/>
          <w:sz w:val="24"/>
          <w:szCs w:val="24"/>
        </w:rPr>
        <w:t>el presidente de la Comisión de Trabajo y Previsión Social de</w:t>
      </w:r>
      <w:r w:rsidR="00707269">
        <w:rPr>
          <w:rFonts w:ascii="Montserrat Light" w:eastAsia="Batang" w:hAnsi="Montserrat Light" w:cs="Arial"/>
          <w:sz w:val="24"/>
          <w:szCs w:val="24"/>
        </w:rPr>
        <w:t xml:space="preserve"> </w:t>
      </w:r>
      <w:r>
        <w:rPr>
          <w:rFonts w:ascii="Montserrat Light" w:eastAsia="Batang" w:hAnsi="Montserrat Light" w:cs="Arial"/>
          <w:sz w:val="24"/>
          <w:szCs w:val="24"/>
        </w:rPr>
        <w:t>l</w:t>
      </w:r>
      <w:r w:rsidR="00707269">
        <w:rPr>
          <w:rFonts w:ascii="Montserrat Light" w:eastAsia="Batang" w:hAnsi="Montserrat Light" w:cs="Arial"/>
          <w:sz w:val="24"/>
          <w:szCs w:val="24"/>
        </w:rPr>
        <w:t xml:space="preserve">a Cámara de Senadores, </w:t>
      </w:r>
      <w:r>
        <w:rPr>
          <w:rFonts w:ascii="Montserrat Light" w:eastAsia="Batang" w:hAnsi="Montserrat Light" w:cs="Arial"/>
          <w:sz w:val="24"/>
          <w:szCs w:val="24"/>
        </w:rPr>
        <w:t>Napoleón Gómez Urrutia</w:t>
      </w:r>
      <w:r w:rsidR="00A86005">
        <w:rPr>
          <w:rFonts w:ascii="Montserrat Light" w:eastAsia="Batang" w:hAnsi="Montserrat Light" w:cs="Arial"/>
          <w:sz w:val="24"/>
          <w:szCs w:val="24"/>
        </w:rPr>
        <w:t xml:space="preserve">; la secretaria del Trabajo y Previsión Social, Luisa María Alcalde Luján; la directora de la oficina para países México y Cuba de la Organización Internacional de Trabajo (OIT), </w:t>
      </w:r>
      <w:proofErr w:type="spellStart"/>
      <w:r w:rsidR="00A86005">
        <w:rPr>
          <w:rFonts w:ascii="Montserrat Light" w:eastAsia="Batang" w:hAnsi="Montserrat Light" w:cs="Arial"/>
          <w:sz w:val="24"/>
          <w:szCs w:val="24"/>
        </w:rPr>
        <w:t>Gerardina</w:t>
      </w:r>
      <w:proofErr w:type="spellEnd"/>
      <w:r w:rsidR="00A86005">
        <w:rPr>
          <w:rFonts w:ascii="Montserrat Light" w:eastAsia="Batang" w:hAnsi="Montserrat Light" w:cs="Arial"/>
          <w:sz w:val="24"/>
          <w:szCs w:val="24"/>
        </w:rPr>
        <w:t xml:space="preserve"> González Marroquín; </w:t>
      </w:r>
      <w:r w:rsidR="00707269">
        <w:rPr>
          <w:rFonts w:ascii="Montserrat Light" w:eastAsia="Batang" w:hAnsi="Montserrat Light" w:cs="Arial"/>
          <w:sz w:val="24"/>
          <w:szCs w:val="24"/>
        </w:rPr>
        <w:t xml:space="preserve">y </w:t>
      </w:r>
      <w:r w:rsidR="000F276C">
        <w:rPr>
          <w:rFonts w:ascii="Montserrat Light" w:eastAsia="Batang" w:hAnsi="Montserrat Light" w:cs="Arial"/>
          <w:sz w:val="24"/>
          <w:szCs w:val="24"/>
        </w:rPr>
        <w:t>el titular de la Unidad de Inteligencia Financiera, Santiago Nieto Castil</w:t>
      </w:r>
      <w:r w:rsidR="00877334">
        <w:rPr>
          <w:rFonts w:ascii="Montserrat Light" w:eastAsia="Batang" w:hAnsi="Montserrat Light" w:cs="Arial"/>
          <w:sz w:val="24"/>
          <w:szCs w:val="24"/>
        </w:rPr>
        <w:t>l</w:t>
      </w:r>
      <w:r w:rsidR="000F276C">
        <w:rPr>
          <w:rFonts w:ascii="Montserrat Light" w:eastAsia="Batang" w:hAnsi="Montserrat Light" w:cs="Arial"/>
          <w:sz w:val="24"/>
          <w:szCs w:val="24"/>
        </w:rPr>
        <w:t>o</w:t>
      </w:r>
      <w:r w:rsidR="00707269">
        <w:rPr>
          <w:rFonts w:ascii="Montserrat Light" w:eastAsia="Batang" w:hAnsi="Montserrat Light" w:cs="Arial"/>
          <w:sz w:val="24"/>
          <w:szCs w:val="24"/>
        </w:rPr>
        <w:t>, entre otros</w:t>
      </w:r>
      <w:r w:rsidR="002E321F">
        <w:rPr>
          <w:rFonts w:ascii="Montserrat Light" w:eastAsia="Batang" w:hAnsi="Montserrat Light" w:cs="Arial"/>
          <w:sz w:val="24"/>
          <w:szCs w:val="24"/>
        </w:rPr>
        <w:t>.</w:t>
      </w:r>
    </w:p>
    <w:p w14:paraId="0CD76605" w14:textId="77777777" w:rsidR="005F2321" w:rsidRDefault="005F2321" w:rsidP="003F7881">
      <w:pPr>
        <w:spacing w:after="0" w:line="240" w:lineRule="atLeast"/>
        <w:jc w:val="both"/>
        <w:rPr>
          <w:rFonts w:ascii="Montserrat Light" w:eastAsia="Batang" w:hAnsi="Montserrat Light" w:cs="Arial"/>
          <w:sz w:val="24"/>
          <w:szCs w:val="24"/>
        </w:rPr>
      </w:pPr>
    </w:p>
    <w:p w14:paraId="1A648A1D" w14:textId="1E133B93" w:rsidR="00FE5CD0" w:rsidRPr="00FE5CD0" w:rsidRDefault="00FE5CD0" w:rsidP="00FE5CD0">
      <w:pPr>
        <w:spacing w:after="0" w:line="240" w:lineRule="atLeast"/>
        <w:ind w:left="720"/>
        <w:jc w:val="center"/>
        <w:rPr>
          <w:rFonts w:ascii="Montserrat Light" w:eastAsia="Batang" w:hAnsi="Montserrat Light" w:cs="Arial"/>
          <w:b/>
          <w:sz w:val="24"/>
          <w:szCs w:val="24"/>
        </w:rPr>
      </w:pPr>
      <w:r w:rsidRPr="00FE5CD0">
        <w:rPr>
          <w:rFonts w:ascii="Montserrat Light" w:eastAsia="Batang" w:hAnsi="Montserrat Light" w:cs="Arial"/>
          <w:b/>
          <w:sz w:val="24"/>
          <w:szCs w:val="24"/>
        </w:rPr>
        <w:t>---o0o---</w:t>
      </w:r>
    </w:p>
    <w:sectPr w:rsidR="00FE5CD0" w:rsidRPr="00FE5CD0"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B24E7" w14:textId="77777777" w:rsidR="00D114F3" w:rsidRDefault="00D114F3" w:rsidP="00B4228A">
      <w:r>
        <w:separator/>
      </w:r>
    </w:p>
  </w:endnote>
  <w:endnote w:type="continuationSeparator" w:id="0">
    <w:p w14:paraId="042E5FEF" w14:textId="77777777" w:rsidR="00D114F3" w:rsidRDefault="00D114F3"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09999" w14:textId="77777777" w:rsidR="00D114F3" w:rsidRDefault="00D114F3" w:rsidP="00B4228A">
      <w:r>
        <w:separator/>
      </w:r>
    </w:p>
  </w:footnote>
  <w:footnote w:type="continuationSeparator" w:id="0">
    <w:p w14:paraId="45D7B15C" w14:textId="77777777" w:rsidR="00D114F3" w:rsidRDefault="00D114F3"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624F"/>
    <w:rsid w:val="0003214C"/>
    <w:rsid w:val="0003448A"/>
    <w:rsid w:val="00036DAA"/>
    <w:rsid w:val="00041CB1"/>
    <w:rsid w:val="000442D3"/>
    <w:rsid w:val="000444AF"/>
    <w:rsid w:val="0004638D"/>
    <w:rsid w:val="00070294"/>
    <w:rsid w:val="00071C46"/>
    <w:rsid w:val="00083DD4"/>
    <w:rsid w:val="00094AC7"/>
    <w:rsid w:val="00097699"/>
    <w:rsid w:val="000A0B32"/>
    <w:rsid w:val="000A1383"/>
    <w:rsid w:val="000A1BAC"/>
    <w:rsid w:val="000C1776"/>
    <w:rsid w:val="000C3F67"/>
    <w:rsid w:val="000C53C1"/>
    <w:rsid w:val="000D499F"/>
    <w:rsid w:val="000E7A92"/>
    <w:rsid w:val="000F276C"/>
    <w:rsid w:val="000F56BB"/>
    <w:rsid w:val="000F6EF2"/>
    <w:rsid w:val="00117B35"/>
    <w:rsid w:val="00117D13"/>
    <w:rsid w:val="00143325"/>
    <w:rsid w:val="00144B99"/>
    <w:rsid w:val="00147A69"/>
    <w:rsid w:val="0015296E"/>
    <w:rsid w:val="0016387A"/>
    <w:rsid w:val="001652D7"/>
    <w:rsid w:val="001665A5"/>
    <w:rsid w:val="001670DD"/>
    <w:rsid w:val="00167B0F"/>
    <w:rsid w:val="00174198"/>
    <w:rsid w:val="00176AE3"/>
    <w:rsid w:val="001810C4"/>
    <w:rsid w:val="001861DB"/>
    <w:rsid w:val="0019356A"/>
    <w:rsid w:val="00195DA6"/>
    <w:rsid w:val="001A3589"/>
    <w:rsid w:val="001A7315"/>
    <w:rsid w:val="001B6AD6"/>
    <w:rsid w:val="001B6FFE"/>
    <w:rsid w:val="001C2F1F"/>
    <w:rsid w:val="001D3D29"/>
    <w:rsid w:val="001F466F"/>
    <w:rsid w:val="001F6E11"/>
    <w:rsid w:val="00201937"/>
    <w:rsid w:val="00204EAB"/>
    <w:rsid w:val="00206D94"/>
    <w:rsid w:val="00211013"/>
    <w:rsid w:val="002120D5"/>
    <w:rsid w:val="0021560F"/>
    <w:rsid w:val="00220C51"/>
    <w:rsid w:val="00223B06"/>
    <w:rsid w:val="002267F4"/>
    <w:rsid w:val="002454D0"/>
    <w:rsid w:val="00246E5D"/>
    <w:rsid w:val="0025041D"/>
    <w:rsid w:val="00252514"/>
    <w:rsid w:val="002527B4"/>
    <w:rsid w:val="0025755E"/>
    <w:rsid w:val="0026365C"/>
    <w:rsid w:val="0027179E"/>
    <w:rsid w:val="00272862"/>
    <w:rsid w:val="0028472E"/>
    <w:rsid w:val="00293194"/>
    <w:rsid w:val="00294E7B"/>
    <w:rsid w:val="002A06DF"/>
    <w:rsid w:val="002A5BC9"/>
    <w:rsid w:val="002A6B4D"/>
    <w:rsid w:val="002A7014"/>
    <w:rsid w:val="002B35F3"/>
    <w:rsid w:val="002C3AA0"/>
    <w:rsid w:val="002D1F5C"/>
    <w:rsid w:val="002D7F1F"/>
    <w:rsid w:val="002E321F"/>
    <w:rsid w:val="002E619C"/>
    <w:rsid w:val="0031393D"/>
    <w:rsid w:val="0031734B"/>
    <w:rsid w:val="003312E9"/>
    <w:rsid w:val="00336A20"/>
    <w:rsid w:val="00344337"/>
    <w:rsid w:val="003466EF"/>
    <w:rsid w:val="0035396B"/>
    <w:rsid w:val="00364DDB"/>
    <w:rsid w:val="003767FC"/>
    <w:rsid w:val="003B4FB5"/>
    <w:rsid w:val="003B63D1"/>
    <w:rsid w:val="003C4E1C"/>
    <w:rsid w:val="003C52F5"/>
    <w:rsid w:val="003D3404"/>
    <w:rsid w:val="003D6680"/>
    <w:rsid w:val="003E4AA6"/>
    <w:rsid w:val="003E5B30"/>
    <w:rsid w:val="003F7881"/>
    <w:rsid w:val="00401C6C"/>
    <w:rsid w:val="00402086"/>
    <w:rsid w:val="004045BF"/>
    <w:rsid w:val="00420119"/>
    <w:rsid w:val="00420C05"/>
    <w:rsid w:val="00421F78"/>
    <w:rsid w:val="00426A0A"/>
    <w:rsid w:val="00427666"/>
    <w:rsid w:val="00432B29"/>
    <w:rsid w:val="0043535D"/>
    <w:rsid w:val="004373C4"/>
    <w:rsid w:val="00442A29"/>
    <w:rsid w:val="00445E2C"/>
    <w:rsid w:val="00450716"/>
    <w:rsid w:val="00455B35"/>
    <w:rsid w:val="0047478D"/>
    <w:rsid w:val="00492AA4"/>
    <w:rsid w:val="00492BA9"/>
    <w:rsid w:val="004A686E"/>
    <w:rsid w:val="004B30BD"/>
    <w:rsid w:val="004B4428"/>
    <w:rsid w:val="004B6DA5"/>
    <w:rsid w:val="004B6F47"/>
    <w:rsid w:val="004B7F63"/>
    <w:rsid w:val="004C4E2A"/>
    <w:rsid w:val="004C5EE0"/>
    <w:rsid w:val="004D49F2"/>
    <w:rsid w:val="004E1D8B"/>
    <w:rsid w:val="0050078B"/>
    <w:rsid w:val="0050313C"/>
    <w:rsid w:val="00506035"/>
    <w:rsid w:val="005250C3"/>
    <w:rsid w:val="005350AA"/>
    <w:rsid w:val="00537975"/>
    <w:rsid w:val="0054125C"/>
    <w:rsid w:val="005553E0"/>
    <w:rsid w:val="0055570A"/>
    <w:rsid w:val="00560C8A"/>
    <w:rsid w:val="005612A9"/>
    <w:rsid w:val="00563AB9"/>
    <w:rsid w:val="005673E6"/>
    <w:rsid w:val="00575162"/>
    <w:rsid w:val="00575575"/>
    <w:rsid w:val="00584E1D"/>
    <w:rsid w:val="005929CE"/>
    <w:rsid w:val="005A52FC"/>
    <w:rsid w:val="005A6742"/>
    <w:rsid w:val="005B1625"/>
    <w:rsid w:val="005D178C"/>
    <w:rsid w:val="005D49A2"/>
    <w:rsid w:val="005E30A0"/>
    <w:rsid w:val="005E4339"/>
    <w:rsid w:val="005F1F41"/>
    <w:rsid w:val="005F2321"/>
    <w:rsid w:val="005F47DA"/>
    <w:rsid w:val="00604871"/>
    <w:rsid w:val="00606977"/>
    <w:rsid w:val="00607C51"/>
    <w:rsid w:val="00610E27"/>
    <w:rsid w:val="00612188"/>
    <w:rsid w:val="00615BE8"/>
    <w:rsid w:val="00621DCC"/>
    <w:rsid w:val="006233DB"/>
    <w:rsid w:val="00623791"/>
    <w:rsid w:val="0063430F"/>
    <w:rsid w:val="00653C1D"/>
    <w:rsid w:val="006670AD"/>
    <w:rsid w:val="006679DC"/>
    <w:rsid w:val="00692578"/>
    <w:rsid w:val="00693A47"/>
    <w:rsid w:val="00694A64"/>
    <w:rsid w:val="006A7A90"/>
    <w:rsid w:val="006B1723"/>
    <w:rsid w:val="006C0592"/>
    <w:rsid w:val="006C5D60"/>
    <w:rsid w:val="006D467B"/>
    <w:rsid w:val="006D58A8"/>
    <w:rsid w:val="006E459C"/>
    <w:rsid w:val="006E5755"/>
    <w:rsid w:val="006F09FC"/>
    <w:rsid w:val="006F6486"/>
    <w:rsid w:val="006F757B"/>
    <w:rsid w:val="00707269"/>
    <w:rsid w:val="00714FA4"/>
    <w:rsid w:val="007367C8"/>
    <w:rsid w:val="007402FB"/>
    <w:rsid w:val="00740836"/>
    <w:rsid w:val="00740DA8"/>
    <w:rsid w:val="0074178F"/>
    <w:rsid w:val="00742C63"/>
    <w:rsid w:val="007439F4"/>
    <w:rsid w:val="007567E3"/>
    <w:rsid w:val="00761FA7"/>
    <w:rsid w:val="00762865"/>
    <w:rsid w:val="00763D53"/>
    <w:rsid w:val="007643CA"/>
    <w:rsid w:val="00766590"/>
    <w:rsid w:val="007676A5"/>
    <w:rsid w:val="007743D1"/>
    <w:rsid w:val="00783756"/>
    <w:rsid w:val="007A1397"/>
    <w:rsid w:val="007A5463"/>
    <w:rsid w:val="007A7915"/>
    <w:rsid w:val="007B5578"/>
    <w:rsid w:val="007D0B8C"/>
    <w:rsid w:val="007D115D"/>
    <w:rsid w:val="007D1259"/>
    <w:rsid w:val="007D5800"/>
    <w:rsid w:val="00810A12"/>
    <w:rsid w:val="00813A70"/>
    <w:rsid w:val="00835BF3"/>
    <w:rsid w:val="008418B9"/>
    <w:rsid w:val="008500ED"/>
    <w:rsid w:val="008548CA"/>
    <w:rsid w:val="00860892"/>
    <w:rsid w:val="00860966"/>
    <w:rsid w:val="00860C75"/>
    <w:rsid w:val="0086171F"/>
    <w:rsid w:val="00863DBE"/>
    <w:rsid w:val="00866DDD"/>
    <w:rsid w:val="00870635"/>
    <w:rsid w:val="00877334"/>
    <w:rsid w:val="0088203C"/>
    <w:rsid w:val="00882AED"/>
    <w:rsid w:val="008902BA"/>
    <w:rsid w:val="008A4B83"/>
    <w:rsid w:val="008A70D7"/>
    <w:rsid w:val="008B0DF5"/>
    <w:rsid w:val="008C3994"/>
    <w:rsid w:val="008C6AEC"/>
    <w:rsid w:val="008D45C3"/>
    <w:rsid w:val="008D6BA0"/>
    <w:rsid w:val="00910387"/>
    <w:rsid w:val="00910BD1"/>
    <w:rsid w:val="00913D44"/>
    <w:rsid w:val="00924A98"/>
    <w:rsid w:val="00932681"/>
    <w:rsid w:val="009346C0"/>
    <w:rsid w:val="00951849"/>
    <w:rsid w:val="00957C5E"/>
    <w:rsid w:val="00960528"/>
    <w:rsid w:val="00962161"/>
    <w:rsid w:val="00972EC9"/>
    <w:rsid w:val="00975810"/>
    <w:rsid w:val="009876B3"/>
    <w:rsid w:val="00990C80"/>
    <w:rsid w:val="00993976"/>
    <w:rsid w:val="009B0897"/>
    <w:rsid w:val="009B0D79"/>
    <w:rsid w:val="009E1A49"/>
    <w:rsid w:val="00A034FE"/>
    <w:rsid w:val="00A20E52"/>
    <w:rsid w:val="00A21473"/>
    <w:rsid w:val="00A23650"/>
    <w:rsid w:val="00A261FE"/>
    <w:rsid w:val="00A3161F"/>
    <w:rsid w:val="00A31BAB"/>
    <w:rsid w:val="00A33AE3"/>
    <w:rsid w:val="00A40DD0"/>
    <w:rsid w:val="00A456DE"/>
    <w:rsid w:val="00A500E4"/>
    <w:rsid w:val="00A534A3"/>
    <w:rsid w:val="00A53FE4"/>
    <w:rsid w:val="00A63E03"/>
    <w:rsid w:val="00A7661F"/>
    <w:rsid w:val="00A86005"/>
    <w:rsid w:val="00A86CDC"/>
    <w:rsid w:val="00AA39D3"/>
    <w:rsid w:val="00AA6892"/>
    <w:rsid w:val="00AB11F7"/>
    <w:rsid w:val="00AB501B"/>
    <w:rsid w:val="00AC3C4E"/>
    <w:rsid w:val="00AC5CAF"/>
    <w:rsid w:val="00AD1918"/>
    <w:rsid w:val="00AE4F68"/>
    <w:rsid w:val="00B02BCE"/>
    <w:rsid w:val="00B06710"/>
    <w:rsid w:val="00B119F3"/>
    <w:rsid w:val="00B13FAC"/>
    <w:rsid w:val="00B2623C"/>
    <w:rsid w:val="00B317AF"/>
    <w:rsid w:val="00B34085"/>
    <w:rsid w:val="00B36B0F"/>
    <w:rsid w:val="00B404F1"/>
    <w:rsid w:val="00B4228A"/>
    <w:rsid w:val="00B46350"/>
    <w:rsid w:val="00B50123"/>
    <w:rsid w:val="00B537A6"/>
    <w:rsid w:val="00B57FC8"/>
    <w:rsid w:val="00B62C77"/>
    <w:rsid w:val="00B62FA9"/>
    <w:rsid w:val="00B63D51"/>
    <w:rsid w:val="00B73894"/>
    <w:rsid w:val="00B73EF5"/>
    <w:rsid w:val="00B916F9"/>
    <w:rsid w:val="00B94A2A"/>
    <w:rsid w:val="00BB61C7"/>
    <w:rsid w:val="00BC2AB7"/>
    <w:rsid w:val="00BD07AB"/>
    <w:rsid w:val="00BD1FED"/>
    <w:rsid w:val="00BF39A8"/>
    <w:rsid w:val="00C106F6"/>
    <w:rsid w:val="00C1773E"/>
    <w:rsid w:val="00C21E5A"/>
    <w:rsid w:val="00C238B3"/>
    <w:rsid w:val="00C3555C"/>
    <w:rsid w:val="00C445E7"/>
    <w:rsid w:val="00C47BD4"/>
    <w:rsid w:val="00C80C62"/>
    <w:rsid w:val="00C9621E"/>
    <w:rsid w:val="00CA0FFA"/>
    <w:rsid w:val="00CA4253"/>
    <w:rsid w:val="00CB06D2"/>
    <w:rsid w:val="00CB4DFC"/>
    <w:rsid w:val="00CB6BA5"/>
    <w:rsid w:val="00CB7BEA"/>
    <w:rsid w:val="00CC735E"/>
    <w:rsid w:val="00CD1DB8"/>
    <w:rsid w:val="00CD31D3"/>
    <w:rsid w:val="00CE209B"/>
    <w:rsid w:val="00CE5AEA"/>
    <w:rsid w:val="00D04FF4"/>
    <w:rsid w:val="00D10902"/>
    <w:rsid w:val="00D114F3"/>
    <w:rsid w:val="00D170FA"/>
    <w:rsid w:val="00D178F1"/>
    <w:rsid w:val="00D2380A"/>
    <w:rsid w:val="00D30368"/>
    <w:rsid w:val="00D407F5"/>
    <w:rsid w:val="00D4704F"/>
    <w:rsid w:val="00D52F3F"/>
    <w:rsid w:val="00D568C0"/>
    <w:rsid w:val="00D57B0D"/>
    <w:rsid w:val="00D72C51"/>
    <w:rsid w:val="00D7342B"/>
    <w:rsid w:val="00D774FF"/>
    <w:rsid w:val="00D841F9"/>
    <w:rsid w:val="00D86FE9"/>
    <w:rsid w:val="00D92E5A"/>
    <w:rsid w:val="00D94327"/>
    <w:rsid w:val="00D97196"/>
    <w:rsid w:val="00DA497B"/>
    <w:rsid w:val="00DA680F"/>
    <w:rsid w:val="00DB20A5"/>
    <w:rsid w:val="00DC5120"/>
    <w:rsid w:val="00DD20A3"/>
    <w:rsid w:val="00DE0FD9"/>
    <w:rsid w:val="00DE15B7"/>
    <w:rsid w:val="00DE6BDD"/>
    <w:rsid w:val="00DF1F90"/>
    <w:rsid w:val="00DF58C4"/>
    <w:rsid w:val="00E05A72"/>
    <w:rsid w:val="00E05E2F"/>
    <w:rsid w:val="00E062DC"/>
    <w:rsid w:val="00E06E82"/>
    <w:rsid w:val="00E16698"/>
    <w:rsid w:val="00E17492"/>
    <w:rsid w:val="00E205EF"/>
    <w:rsid w:val="00E21663"/>
    <w:rsid w:val="00E22F45"/>
    <w:rsid w:val="00E362B1"/>
    <w:rsid w:val="00E43527"/>
    <w:rsid w:val="00E61A49"/>
    <w:rsid w:val="00E64A8E"/>
    <w:rsid w:val="00E70E4E"/>
    <w:rsid w:val="00E74E54"/>
    <w:rsid w:val="00E751F4"/>
    <w:rsid w:val="00E75AC1"/>
    <w:rsid w:val="00E8018D"/>
    <w:rsid w:val="00E832D6"/>
    <w:rsid w:val="00E9306E"/>
    <w:rsid w:val="00EA0A37"/>
    <w:rsid w:val="00EA2DF0"/>
    <w:rsid w:val="00EB23BA"/>
    <w:rsid w:val="00EB2E73"/>
    <w:rsid w:val="00EB494E"/>
    <w:rsid w:val="00ED1791"/>
    <w:rsid w:val="00ED7591"/>
    <w:rsid w:val="00EE0FE3"/>
    <w:rsid w:val="00EE4A47"/>
    <w:rsid w:val="00EE4E81"/>
    <w:rsid w:val="00EE5817"/>
    <w:rsid w:val="00EE6F44"/>
    <w:rsid w:val="00EE77DA"/>
    <w:rsid w:val="00EF7AB0"/>
    <w:rsid w:val="00F17686"/>
    <w:rsid w:val="00F235FB"/>
    <w:rsid w:val="00F25CE4"/>
    <w:rsid w:val="00F27EC8"/>
    <w:rsid w:val="00F3260D"/>
    <w:rsid w:val="00F36365"/>
    <w:rsid w:val="00F42C87"/>
    <w:rsid w:val="00F537A2"/>
    <w:rsid w:val="00F56754"/>
    <w:rsid w:val="00F71A9D"/>
    <w:rsid w:val="00F72A94"/>
    <w:rsid w:val="00FB02B5"/>
    <w:rsid w:val="00FC07B6"/>
    <w:rsid w:val="00FC49CC"/>
    <w:rsid w:val="00FC6036"/>
    <w:rsid w:val="00FD0FF0"/>
    <w:rsid w:val="00FE06A2"/>
    <w:rsid w:val="00FE1EF5"/>
    <w:rsid w:val="00FE48C0"/>
    <w:rsid w:val="00FE5CD0"/>
    <w:rsid w:val="00FE5EFD"/>
    <w:rsid w:val="00FF0FD3"/>
    <w:rsid w:val="00FF1CED"/>
    <w:rsid w:val="00FF537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694</Words>
  <Characters>3820</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2020-02-12T16:54:00Z</cp:lastPrinted>
  <dcterms:created xsi:type="dcterms:W3CDTF">2020-02-12T17:41:00Z</dcterms:created>
  <dcterms:modified xsi:type="dcterms:W3CDTF">2020-02-12T17:41:00Z</dcterms:modified>
</cp:coreProperties>
</file>