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00" w:rsidRDefault="00C20700" w:rsidP="00391905">
      <w:pPr>
        <w:tabs>
          <w:tab w:val="left" w:pos="2410"/>
        </w:tabs>
        <w:spacing w:after="0" w:line="240" w:lineRule="auto"/>
        <w:jc w:val="right"/>
        <w:rPr>
          <w:rFonts w:ascii="Montserrat Light" w:eastAsia="Montserrat Light" w:hAnsi="Montserrat Light" w:cs="Montserrat Light"/>
          <w:sz w:val="24"/>
          <w:szCs w:val="24"/>
        </w:rPr>
      </w:pPr>
    </w:p>
    <w:p w:rsidR="00C20700" w:rsidRDefault="00576C8C" w:rsidP="00391905">
      <w:pPr>
        <w:spacing w:after="0" w:line="240" w:lineRule="auto"/>
        <w:jc w:val="right"/>
        <w:rPr>
          <w:rFonts w:ascii="Montserrat Light" w:eastAsia="Montserrat Light" w:hAnsi="Montserrat Light" w:cs="Montserrat Light"/>
          <w:sz w:val="24"/>
          <w:szCs w:val="24"/>
        </w:rPr>
      </w:pPr>
      <w:r>
        <w:rPr>
          <w:rFonts w:ascii="Montserrat Light" w:eastAsia="Montserrat Light" w:hAnsi="Montserrat Light" w:cs="Montserrat Light"/>
          <w:sz w:val="24"/>
          <w:szCs w:val="24"/>
        </w:rPr>
        <w:t xml:space="preserve">Ciudad de México, </w:t>
      </w:r>
      <w:r w:rsidR="009E66AE">
        <w:rPr>
          <w:rFonts w:ascii="Montserrat Light" w:eastAsia="Montserrat Light" w:hAnsi="Montserrat Light" w:cs="Montserrat Light"/>
          <w:sz w:val="24"/>
          <w:szCs w:val="24"/>
        </w:rPr>
        <w:t xml:space="preserve"> viernes 13</w:t>
      </w:r>
      <w:r>
        <w:rPr>
          <w:rFonts w:ascii="Montserrat Light" w:eastAsia="Montserrat Light" w:hAnsi="Montserrat Light" w:cs="Montserrat Light"/>
          <w:sz w:val="24"/>
          <w:szCs w:val="24"/>
        </w:rPr>
        <w:t xml:space="preserve"> de </w:t>
      </w:r>
      <w:r w:rsidR="009E66AE">
        <w:rPr>
          <w:rFonts w:ascii="Montserrat Light" w:eastAsia="Montserrat Light" w:hAnsi="Montserrat Light" w:cs="Montserrat Light"/>
          <w:sz w:val="24"/>
          <w:szCs w:val="24"/>
        </w:rPr>
        <w:t xml:space="preserve">diciembre </w:t>
      </w:r>
      <w:r>
        <w:rPr>
          <w:rFonts w:ascii="Montserrat Light" w:eastAsia="Montserrat Light" w:hAnsi="Montserrat Light" w:cs="Montserrat Light"/>
          <w:sz w:val="24"/>
          <w:szCs w:val="24"/>
        </w:rPr>
        <w:t>de 2019</w:t>
      </w:r>
    </w:p>
    <w:p w:rsidR="00C20700" w:rsidRDefault="009E66AE" w:rsidP="00391905">
      <w:pPr>
        <w:spacing w:after="0" w:line="240" w:lineRule="auto"/>
        <w:jc w:val="right"/>
        <w:rPr>
          <w:rFonts w:ascii="Montserrat Light" w:eastAsia="Montserrat Light" w:hAnsi="Montserrat Light" w:cs="Montserrat Light"/>
          <w:sz w:val="24"/>
          <w:szCs w:val="24"/>
        </w:rPr>
      </w:pPr>
      <w:r>
        <w:rPr>
          <w:rFonts w:ascii="Montserrat Light" w:eastAsia="Montserrat Light" w:hAnsi="Montserrat Light" w:cs="Montserrat Light"/>
          <w:sz w:val="24"/>
          <w:szCs w:val="24"/>
        </w:rPr>
        <w:t>No. 5</w:t>
      </w:r>
      <w:r w:rsidR="00C85C59">
        <w:rPr>
          <w:rFonts w:ascii="Montserrat Light" w:eastAsia="Montserrat Light" w:hAnsi="Montserrat Light" w:cs="Montserrat Light"/>
          <w:sz w:val="24"/>
          <w:szCs w:val="24"/>
        </w:rPr>
        <w:t>53</w:t>
      </w:r>
      <w:r w:rsidR="00576C8C">
        <w:rPr>
          <w:rFonts w:ascii="Montserrat Light" w:eastAsia="Montserrat Light" w:hAnsi="Montserrat Light" w:cs="Montserrat Light"/>
          <w:sz w:val="24"/>
          <w:szCs w:val="24"/>
        </w:rPr>
        <w:t>/2019</w:t>
      </w:r>
    </w:p>
    <w:p w:rsidR="00C20700" w:rsidRDefault="00C20700" w:rsidP="00391905">
      <w:pPr>
        <w:spacing w:after="0" w:line="240" w:lineRule="auto"/>
        <w:jc w:val="right"/>
        <w:rPr>
          <w:rFonts w:ascii="Montserrat Light" w:eastAsia="Montserrat Light" w:hAnsi="Montserrat Light" w:cs="Montserrat Light"/>
          <w:sz w:val="24"/>
          <w:szCs w:val="24"/>
        </w:rPr>
      </w:pPr>
    </w:p>
    <w:p w:rsidR="00C20700" w:rsidRDefault="00576C8C" w:rsidP="00391905">
      <w:pPr>
        <w:spacing w:after="0" w:line="240" w:lineRule="auto"/>
        <w:jc w:val="center"/>
        <w:rPr>
          <w:rFonts w:ascii="Montserrat Light" w:eastAsia="Montserrat Light" w:hAnsi="Montserrat Light" w:cs="Montserrat Light"/>
          <w:b/>
          <w:sz w:val="36"/>
          <w:szCs w:val="36"/>
        </w:rPr>
      </w:pPr>
      <w:r>
        <w:rPr>
          <w:rFonts w:ascii="Montserrat Light" w:eastAsia="Montserrat Light" w:hAnsi="Montserrat Light" w:cs="Montserrat Light"/>
          <w:b/>
          <w:sz w:val="36"/>
          <w:szCs w:val="36"/>
        </w:rPr>
        <w:t>BOLETÍN DE PRENSA</w:t>
      </w:r>
    </w:p>
    <w:p w:rsidR="00C20700" w:rsidRDefault="00C20700" w:rsidP="00391905">
      <w:pPr>
        <w:spacing w:after="0" w:line="240" w:lineRule="auto"/>
        <w:jc w:val="both"/>
        <w:rPr>
          <w:rFonts w:ascii="Montserrat Light" w:eastAsia="Montserrat Light" w:hAnsi="Montserrat Light" w:cs="Montserrat Light"/>
          <w:sz w:val="24"/>
          <w:szCs w:val="24"/>
        </w:rPr>
      </w:pPr>
    </w:p>
    <w:p w:rsidR="00C20700" w:rsidRDefault="00576C8C" w:rsidP="00391905">
      <w:pPr>
        <w:spacing w:after="0" w:line="240" w:lineRule="auto"/>
        <w:jc w:val="center"/>
        <w:rPr>
          <w:rFonts w:ascii="Montserrat Light" w:eastAsia="Montserrat Light" w:hAnsi="Montserrat Light" w:cs="Montserrat Light"/>
          <w:b/>
          <w:sz w:val="28"/>
          <w:szCs w:val="28"/>
        </w:rPr>
      </w:pPr>
      <w:r>
        <w:rPr>
          <w:rFonts w:ascii="Montserrat Light" w:eastAsia="Montserrat Light" w:hAnsi="Montserrat Light" w:cs="Montserrat Light"/>
          <w:b/>
          <w:sz w:val="28"/>
          <w:szCs w:val="28"/>
        </w:rPr>
        <w:t>Cuidado con la automedicación contra el dolor de cabeza o fiebre, puede ser meningitis y causar daño grave: IMSS</w:t>
      </w:r>
    </w:p>
    <w:p w:rsidR="00C20700" w:rsidRDefault="00C20700" w:rsidP="00391905">
      <w:pPr>
        <w:spacing w:after="0" w:line="240" w:lineRule="auto"/>
        <w:jc w:val="center"/>
        <w:rPr>
          <w:rFonts w:ascii="Montserrat Light" w:eastAsia="Montserrat Light" w:hAnsi="Montserrat Light" w:cs="Montserrat Light"/>
          <w:b/>
          <w:sz w:val="28"/>
          <w:szCs w:val="28"/>
        </w:rPr>
      </w:pPr>
    </w:p>
    <w:p w:rsidR="00C20700" w:rsidRDefault="00E675CA" w:rsidP="00E675CA">
      <w:pPr>
        <w:numPr>
          <w:ilvl w:val="0"/>
          <w:numId w:val="1"/>
        </w:numPr>
        <w:pBdr>
          <w:top w:val="nil"/>
          <w:left w:val="nil"/>
          <w:bottom w:val="nil"/>
          <w:right w:val="nil"/>
          <w:between w:val="nil"/>
        </w:pBdr>
        <w:spacing w:after="0" w:line="240" w:lineRule="auto"/>
        <w:jc w:val="both"/>
        <w:rPr>
          <w:rFonts w:ascii="Montserrat Light" w:eastAsia="Montserrat Light" w:hAnsi="Montserrat Light" w:cs="Montserrat Light"/>
          <w:b/>
          <w:color w:val="000000"/>
        </w:rPr>
      </w:pPr>
      <w:r w:rsidRPr="00E675CA">
        <w:rPr>
          <w:rFonts w:ascii="Montserrat Light" w:eastAsia="Montserrat Light" w:hAnsi="Montserrat Light" w:cs="Montserrat Light"/>
          <w:b/>
          <w:color w:val="000000"/>
        </w:rPr>
        <w:t>Tomar antibióticos o fármacos para el dolor de cabeza o infecciones agudas que cursan con fiebre puede enmascarar síntomas que indican inflamación de las meninges</w:t>
      </w:r>
      <w:r w:rsidR="00576C8C">
        <w:rPr>
          <w:rFonts w:ascii="Montserrat Light" w:eastAsia="Montserrat Light" w:hAnsi="Montserrat Light" w:cs="Montserrat Light"/>
          <w:b/>
          <w:color w:val="000000"/>
        </w:rPr>
        <w:t>.</w:t>
      </w:r>
    </w:p>
    <w:p w:rsidR="00C20700" w:rsidRDefault="00576C8C" w:rsidP="00391905">
      <w:pPr>
        <w:numPr>
          <w:ilvl w:val="0"/>
          <w:numId w:val="1"/>
        </w:numPr>
        <w:pBdr>
          <w:top w:val="nil"/>
          <w:left w:val="nil"/>
          <w:bottom w:val="nil"/>
          <w:right w:val="nil"/>
          <w:between w:val="nil"/>
        </w:pBdr>
        <w:spacing w:after="0" w:line="240" w:lineRule="auto"/>
        <w:jc w:val="both"/>
        <w:rPr>
          <w:rFonts w:ascii="Montserrat Light" w:eastAsia="Montserrat Light" w:hAnsi="Montserrat Light" w:cs="Montserrat Light"/>
          <w:b/>
          <w:color w:val="000000"/>
        </w:rPr>
      </w:pPr>
      <w:r>
        <w:rPr>
          <w:rFonts w:ascii="Montserrat Light" w:eastAsia="Montserrat Light" w:hAnsi="Montserrat Light" w:cs="Montserrat Light"/>
          <w:b/>
          <w:color w:val="000000"/>
        </w:rPr>
        <w:t xml:space="preserve">Estas membranas cubren </w:t>
      </w:r>
      <w:r>
        <w:rPr>
          <w:rFonts w:ascii="Montserrat Light" w:eastAsia="Montserrat Light" w:hAnsi="Montserrat Light" w:cs="Montserrat Light"/>
          <w:b/>
        </w:rPr>
        <w:t>el cerebro</w:t>
      </w:r>
      <w:r>
        <w:rPr>
          <w:rFonts w:ascii="Montserrat Light" w:eastAsia="Montserrat Light" w:hAnsi="Montserrat Light" w:cs="Montserrat Light"/>
          <w:b/>
          <w:color w:val="000000"/>
        </w:rPr>
        <w:t xml:space="preserve"> y </w:t>
      </w:r>
      <w:r>
        <w:rPr>
          <w:rFonts w:ascii="Montserrat Light" w:eastAsia="Montserrat Light" w:hAnsi="Montserrat Light" w:cs="Montserrat Light"/>
          <w:b/>
        </w:rPr>
        <w:t>médula espinal</w:t>
      </w:r>
      <w:r>
        <w:rPr>
          <w:rFonts w:ascii="Montserrat Light" w:eastAsia="Montserrat Light" w:hAnsi="Montserrat Light" w:cs="Montserrat Light"/>
          <w:b/>
          <w:color w:val="000000"/>
        </w:rPr>
        <w:t xml:space="preserve">, la presencia de virus o bacterias ponen en riesgo su función </w:t>
      </w:r>
      <w:r>
        <w:rPr>
          <w:rFonts w:ascii="Montserrat Light" w:eastAsia="Montserrat Light" w:hAnsi="Montserrat Light" w:cs="Montserrat Light"/>
          <w:b/>
        </w:rPr>
        <w:t>e incluso</w:t>
      </w:r>
      <w:r>
        <w:rPr>
          <w:rFonts w:ascii="Montserrat Light" w:eastAsia="Montserrat Light" w:hAnsi="Montserrat Light" w:cs="Montserrat Light"/>
          <w:b/>
          <w:color w:val="000000"/>
        </w:rPr>
        <w:t xml:space="preserve"> la vida.</w:t>
      </w:r>
    </w:p>
    <w:p w:rsidR="00C20700" w:rsidRDefault="00576C8C" w:rsidP="00391905">
      <w:pPr>
        <w:numPr>
          <w:ilvl w:val="0"/>
          <w:numId w:val="1"/>
        </w:numPr>
        <w:pBdr>
          <w:top w:val="nil"/>
          <w:left w:val="nil"/>
          <w:bottom w:val="nil"/>
          <w:right w:val="nil"/>
          <w:between w:val="nil"/>
        </w:pBdr>
        <w:spacing w:after="0" w:line="240" w:lineRule="auto"/>
        <w:jc w:val="both"/>
        <w:rPr>
          <w:rFonts w:ascii="Montserrat Light" w:eastAsia="Montserrat Light" w:hAnsi="Montserrat Light" w:cs="Montserrat Light"/>
          <w:b/>
          <w:color w:val="000000"/>
        </w:rPr>
      </w:pPr>
      <w:r>
        <w:rPr>
          <w:rFonts w:ascii="Montserrat Light" w:eastAsia="Montserrat Light" w:hAnsi="Montserrat Light" w:cs="Montserrat Light"/>
          <w:b/>
        </w:rPr>
        <w:t>E</w:t>
      </w:r>
      <w:r>
        <w:rPr>
          <w:rFonts w:ascii="Montserrat Light" w:eastAsia="Montserrat Light" w:hAnsi="Montserrat Light" w:cs="Montserrat Light"/>
          <w:b/>
          <w:color w:val="000000"/>
        </w:rPr>
        <w:t>n época de invierno, se incrementa el contagio de enfermedades respiratorias y también de meningitis.</w:t>
      </w:r>
    </w:p>
    <w:p w:rsidR="00C20700" w:rsidRDefault="00C20700" w:rsidP="00391905">
      <w:pPr>
        <w:pBdr>
          <w:top w:val="nil"/>
          <w:left w:val="nil"/>
          <w:bottom w:val="nil"/>
          <w:right w:val="nil"/>
          <w:between w:val="nil"/>
        </w:pBdr>
        <w:spacing w:after="0" w:line="240" w:lineRule="auto"/>
        <w:ind w:left="720" w:hanging="720"/>
        <w:jc w:val="both"/>
        <w:rPr>
          <w:rFonts w:ascii="Montserrat Light" w:eastAsia="Montserrat Light" w:hAnsi="Montserrat Light" w:cs="Montserrat Light"/>
          <w:b/>
          <w:color w:val="000000"/>
          <w:sz w:val="32"/>
          <w:szCs w:val="32"/>
        </w:rPr>
      </w:pPr>
    </w:p>
    <w:p w:rsidR="00C20700" w:rsidRDefault="00576C8C" w:rsidP="00391905">
      <w:pPr>
        <w:spacing w:after="0" w:line="240" w:lineRule="auto"/>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El Instituto Mexicano del Seguro Social (IMSS) recomienda a la población en los meses de frío no automedicarse ante cuadros agudos febriles o malestares que dan dolor de cabeza, ya que la toma indiscriminada de antibióticos o fármacos para combatir los síntomas (analgésicos, anti-inflamatorios o antipiréticos) puede enmascarar la inflamación de las meninges.</w:t>
      </w:r>
    </w:p>
    <w:p w:rsidR="00C20700" w:rsidRDefault="00C20700" w:rsidP="00391905">
      <w:pPr>
        <w:spacing w:after="0" w:line="240" w:lineRule="auto"/>
        <w:jc w:val="both"/>
        <w:rPr>
          <w:rFonts w:ascii="Montserrat Light" w:eastAsia="Montserrat Light" w:hAnsi="Montserrat Light" w:cs="Montserrat Light"/>
          <w:sz w:val="23"/>
          <w:szCs w:val="23"/>
        </w:rPr>
      </w:pPr>
    </w:p>
    <w:p w:rsidR="00C20700" w:rsidRDefault="00576C8C" w:rsidP="00391905">
      <w:pPr>
        <w:spacing w:after="0" w:line="240" w:lineRule="auto"/>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 xml:space="preserve">Moisés Fernández Bravo, neurólogo y </w:t>
      </w:r>
      <w:proofErr w:type="spellStart"/>
      <w:r>
        <w:rPr>
          <w:rFonts w:ascii="Montserrat Light" w:eastAsia="Montserrat Light" w:hAnsi="Montserrat Light" w:cs="Montserrat Light"/>
          <w:sz w:val="24"/>
          <w:szCs w:val="24"/>
        </w:rPr>
        <w:t>neurofisiólogo</w:t>
      </w:r>
      <w:proofErr w:type="spellEnd"/>
      <w:r>
        <w:rPr>
          <w:rFonts w:ascii="Montserrat Light" w:eastAsia="Montserrat Light" w:hAnsi="Montserrat Light" w:cs="Montserrat Light"/>
          <w:sz w:val="24"/>
          <w:szCs w:val="24"/>
        </w:rPr>
        <w:t xml:space="preserve"> clínico adscrito al Servicio de Neurología del Hospital de Especialidades del Centro Médico Nacional Siglo XXI, señaló que la inflamación de las meninges, membranas que cubren el cerebro y la médula espinal, provoca diversas complicaciones a la salud y de no ser atendida</w:t>
      </w:r>
      <w:r w:rsidR="00C85C59">
        <w:rPr>
          <w:rFonts w:ascii="Montserrat Light" w:eastAsia="Montserrat Light" w:hAnsi="Montserrat Light" w:cs="Montserrat Light"/>
          <w:sz w:val="24"/>
          <w:szCs w:val="24"/>
        </w:rPr>
        <w:t>s</w:t>
      </w:r>
      <w:r>
        <w:rPr>
          <w:rFonts w:ascii="Montserrat Light" w:eastAsia="Montserrat Light" w:hAnsi="Montserrat Light" w:cs="Montserrat Light"/>
          <w:sz w:val="24"/>
          <w:szCs w:val="24"/>
        </w:rPr>
        <w:t xml:space="preserve"> con oportunidad, ponen en riesgo la vida.</w:t>
      </w:r>
    </w:p>
    <w:p w:rsidR="00C20700" w:rsidRDefault="00C20700" w:rsidP="00391905">
      <w:pPr>
        <w:spacing w:after="0" w:line="240" w:lineRule="auto"/>
        <w:jc w:val="both"/>
        <w:rPr>
          <w:rFonts w:ascii="Montserrat Light" w:eastAsia="Montserrat Light" w:hAnsi="Montserrat Light" w:cs="Montserrat Light"/>
          <w:sz w:val="24"/>
          <w:szCs w:val="24"/>
        </w:rPr>
      </w:pPr>
    </w:p>
    <w:p w:rsidR="0096499D" w:rsidRDefault="007446EF" w:rsidP="00391905">
      <w:pPr>
        <w:spacing w:after="0" w:line="240" w:lineRule="auto"/>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 xml:space="preserve">Indicó </w:t>
      </w:r>
      <w:r w:rsidR="00576C8C">
        <w:rPr>
          <w:rFonts w:ascii="Montserrat Light" w:eastAsia="Montserrat Light" w:hAnsi="Montserrat Light" w:cs="Montserrat Light"/>
          <w:sz w:val="24"/>
          <w:szCs w:val="24"/>
        </w:rPr>
        <w:t>que la población está más expuesta en épocas de frío, ello por el aumento en el contagio de enfermedades de vías superiores como gripe, farin</w:t>
      </w:r>
      <w:r w:rsidR="0096499D">
        <w:rPr>
          <w:rFonts w:ascii="Montserrat Light" w:eastAsia="Montserrat Light" w:hAnsi="Montserrat Light" w:cs="Montserrat Light"/>
          <w:sz w:val="24"/>
          <w:szCs w:val="24"/>
        </w:rPr>
        <w:t>gitis, amigdalitis o bronquitis.</w:t>
      </w:r>
    </w:p>
    <w:p w:rsidR="0096499D" w:rsidRDefault="0096499D" w:rsidP="00391905">
      <w:pPr>
        <w:spacing w:after="0" w:line="240" w:lineRule="auto"/>
        <w:jc w:val="both"/>
        <w:rPr>
          <w:rFonts w:ascii="Montserrat Light" w:eastAsia="Montserrat Light" w:hAnsi="Montserrat Light" w:cs="Montserrat Light"/>
          <w:sz w:val="24"/>
          <w:szCs w:val="24"/>
        </w:rPr>
      </w:pPr>
    </w:p>
    <w:p w:rsidR="00C20700" w:rsidRDefault="0096499D" w:rsidP="00391905">
      <w:pPr>
        <w:spacing w:after="0" w:line="240" w:lineRule="auto"/>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Esto, explicó,</w:t>
      </w:r>
      <w:r w:rsidR="00576C8C">
        <w:rPr>
          <w:rFonts w:ascii="Montserrat Light" w:eastAsia="Montserrat Light" w:hAnsi="Montserrat Light" w:cs="Montserrat Light"/>
          <w:sz w:val="24"/>
          <w:szCs w:val="24"/>
        </w:rPr>
        <w:t xml:space="preserve"> </w:t>
      </w:r>
      <w:r>
        <w:rPr>
          <w:rFonts w:ascii="Montserrat Light" w:eastAsia="Montserrat Light" w:hAnsi="Montserrat Light" w:cs="Montserrat Light"/>
          <w:sz w:val="24"/>
          <w:szCs w:val="24"/>
        </w:rPr>
        <w:t xml:space="preserve">debido a </w:t>
      </w:r>
      <w:r w:rsidR="00576C8C">
        <w:rPr>
          <w:rFonts w:ascii="Montserrat Light" w:eastAsia="Montserrat Light" w:hAnsi="Montserrat Light" w:cs="Montserrat Light"/>
          <w:sz w:val="24"/>
          <w:szCs w:val="24"/>
        </w:rPr>
        <w:t>que los microorganismos que infectan a las vías respiratorias pueden desplazarse a la sangre e invadir, entre otros sitios del organismo, a las meninges, o bien las infecciones virales agudas de este tipo pueden debilitar transitoriamente las defensas del cuerpo y permitir una invasión de microorganismo a estos tejidos.</w:t>
      </w:r>
    </w:p>
    <w:p w:rsidR="00C20700" w:rsidRDefault="00C20700" w:rsidP="00391905">
      <w:pPr>
        <w:spacing w:after="0" w:line="240" w:lineRule="auto"/>
        <w:jc w:val="both"/>
        <w:rPr>
          <w:rFonts w:ascii="Montserrat Light" w:eastAsia="Montserrat Light" w:hAnsi="Montserrat Light" w:cs="Montserrat Light"/>
          <w:sz w:val="24"/>
          <w:szCs w:val="24"/>
        </w:rPr>
      </w:pPr>
    </w:p>
    <w:p w:rsidR="00C20700" w:rsidRDefault="00576C8C" w:rsidP="00391905">
      <w:pPr>
        <w:spacing w:after="0" w:line="240" w:lineRule="auto"/>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En particular, dijo, deben tener más cuidado las personas que tienen bajas sus defensas (inmunosuprimidas): quienes han recibido un trasplante, portadores de VIH/SIDA, con leucemia o que cursan alguna enfermedad crónica como insuficiencia renal, diabetes o cáncer, ya que son más susceptibles de contagios y hasta de infecciones por hongos.</w:t>
      </w:r>
    </w:p>
    <w:p w:rsidR="00C20700" w:rsidRDefault="00C20700" w:rsidP="00391905">
      <w:pPr>
        <w:spacing w:after="0" w:line="240" w:lineRule="auto"/>
        <w:jc w:val="both"/>
        <w:rPr>
          <w:rFonts w:ascii="Montserrat Light" w:eastAsia="Montserrat Light" w:hAnsi="Montserrat Light" w:cs="Montserrat Light"/>
          <w:sz w:val="24"/>
          <w:szCs w:val="24"/>
        </w:rPr>
      </w:pPr>
    </w:p>
    <w:p w:rsidR="00C20700" w:rsidRDefault="00576C8C" w:rsidP="00391905">
      <w:pPr>
        <w:spacing w:after="0" w:line="240" w:lineRule="auto"/>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Las personas sin estos factores de riesgo también pueden contagiarse de meningitis por lo que recomendó, además de no automedicarse, seguir sencillas pero efectivas medidas de higiene como el lavado constante de manos y, en caso de tener síntomas de resfriado, acudir de inmediato al médico, evitar el saludo de mano o de beso, no utilizar cubiertos u objetos de otra persona y cubrir la boca al toser o estornudar.</w:t>
      </w:r>
    </w:p>
    <w:p w:rsidR="00C20700" w:rsidRDefault="00C20700" w:rsidP="00391905">
      <w:pPr>
        <w:spacing w:after="0" w:line="240" w:lineRule="auto"/>
        <w:jc w:val="both"/>
        <w:rPr>
          <w:rFonts w:ascii="Montserrat Light" w:eastAsia="Montserrat Light" w:hAnsi="Montserrat Light" w:cs="Montserrat Light"/>
          <w:sz w:val="24"/>
          <w:szCs w:val="24"/>
        </w:rPr>
      </w:pPr>
    </w:p>
    <w:p w:rsidR="00C20700" w:rsidRDefault="00576C8C" w:rsidP="00391905">
      <w:pPr>
        <w:spacing w:after="0" w:line="240" w:lineRule="auto"/>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Señaló que otra for</w:t>
      </w:r>
      <w:r w:rsidR="009E66AE">
        <w:rPr>
          <w:rFonts w:ascii="Montserrat Light" w:eastAsia="Montserrat Light" w:hAnsi="Montserrat Light" w:cs="Montserrat Light"/>
          <w:sz w:val="24"/>
          <w:szCs w:val="24"/>
        </w:rPr>
        <w:t xml:space="preserve">ma de prevenir el contagio es a </w:t>
      </w:r>
      <w:r>
        <w:rPr>
          <w:rFonts w:ascii="Montserrat Light" w:eastAsia="Montserrat Light" w:hAnsi="Montserrat Light" w:cs="Montserrat Light"/>
          <w:sz w:val="24"/>
          <w:szCs w:val="24"/>
        </w:rPr>
        <w:t>través de la vacunación contra la tuberculosis, presente en la vacuna BCG que se aplica a recién nacidos y hasta los cinco años de edad; “ayuda a que sea menos probable que la bacteria de la tuberculosis se aloje</w:t>
      </w:r>
      <w:bookmarkStart w:id="0" w:name="_GoBack"/>
      <w:bookmarkEnd w:id="0"/>
      <w:r>
        <w:rPr>
          <w:rFonts w:ascii="Montserrat Light" w:eastAsia="Montserrat Light" w:hAnsi="Montserrat Light" w:cs="Montserrat Light"/>
          <w:sz w:val="24"/>
          <w:szCs w:val="24"/>
        </w:rPr>
        <w:t xml:space="preserve"> en la sangre y llegue a producir meningitis, pues es muy grave cuando se va a la cabeza”, subrayó.</w:t>
      </w:r>
    </w:p>
    <w:p w:rsidR="00C20700" w:rsidRDefault="00C20700" w:rsidP="00391905">
      <w:pPr>
        <w:spacing w:after="0" w:line="240" w:lineRule="auto"/>
        <w:jc w:val="both"/>
        <w:rPr>
          <w:rFonts w:ascii="Montserrat Light" w:eastAsia="Montserrat Light" w:hAnsi="Montserrat Light" w:cs="Montserrat Light"/>
          <w:sz w:val="24"/>
          <w:szCs w:val="24"/>
        </w:rPr>
      </w:pPr>
    </w:p>
    <w:p w:rsidR="00C20700" w:rsidRDefault="00576C8C" w:rsidP="00391905">
      <w:pPr>
        <w:spacing w:after="0" w:line="240" w:lineRule="auto"/>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El doctor Fernández Bravo aconsejó que ante fiebre persistente, dolor de cabeza continuo intenso, confusión, vómito y/o rigidez en el cuello, se acuda de manera inmediata con el médico familiar, a fin de realizar un diagnóstico oportuno de la inflamación de las meninges, pues a mayor tiempo sin tratamiento se puede acumular pus y el daño en cerebro o columna llega a ser permanente.</w:t>
      </w:r>
    </w:p>
    <w:p w:rsidR="00C20700" w:rsidRDefault="00C20700" w:rsidP="00391905">
      <w:pPr>
        <w:spacing w:after="0" w:line="240" w:lineRule="auto"/>
        <w:jc w:val="both"/>
        <w:rPr>
          <w:rFonts w:ascii="Montserrat Light" w:eastAsia="Montserrat Light" w:hAnsi="Montserrat Light" w:cs="Montserrat Light"/>
          <w:sz w:val="24"/>
          <w:szCs w:val="24"/>
        </w:rPr>
      </w:pPr>
    </w:p>
    <w:p w:rsidR="00C20700" w:rsidRDefault="00576C8C" w:rsidP="00391905">
      <w:pPr>
        <w:spacing w:after="0" w:line="240" w:lineRule="auto"/>
        <w:jc w:val="both"/>
        <w:rPr>
          <w:rFonts w:ascii="Montserrat Light" w:eastAsia="Montserrat Light" w:hAnsi="Montserrat Light" w:cs="Montserrat Light"/>
          <w:sz w:val="24"/>
          <w:szCs w:val="24"/>
        </w:rPr>
      </w:pPr>
      <w:bookmarkStart w:id="1" w:name="_heading=h.gjdgxs" w:colFirst="0" w:colLast="0"/>
      <w:bookmarkEnd w:id="1"/>
      <w:r>
        <w:rPr>
          <w:rFonts w:ascii="Montserrat Light" w:eastAsia="Montserrat Light" w:hAnsi="Montserrat Light" w:cs="Montserrat Light"/>
          <w:sz w:val="24"/>
          <w:szCs w:val="24"/>
        </w:rPr>
        <w:t>Explicó que las complicaciones son variadas y van desde convulsiones y crisis epilépticas hasta diversos daños neurológicos permanentes como pérdida de la audición, problemas de memoria y aprendizaje, hidrocefalia (acumulación de líquido en cavidades del cerebro), problemas para caminar, parálisis e incluso el fallecimiento.</w:t>
      </w:r>
    </w:p>
    <w:p w:rsidR="00C20700" w:rsidRDefault="00C20700" w:rsidP="00391905">
      <w:pPr>
        <w:spacing w:after="0" w:line="240" w:lineRule="auto"/>
        <w:jc w:val="both"/>
        <w:rPr>
          <w:rFonts w:ascii="Montserrat Light" w:eastAsia="Montserrat Light" w:hAnsi="Montserrat Light" w:cs="Montserrat Light"/>
          <w:sz w:val="24"/>
          <w:szCs w:val="24"/>
        </w:rPr>
      </w:pPr>
    </w:p>
    <w:p w:rsidR="00C20700" w:rsidRDefault="00576C8C" w:rsidP="00391905">
      <w:pPr>
        <w:spacing w:after="0" w:line="240" w:lineRule="auto"/>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 xml:space="preserve">Por ello, en el Seguro Social además de realizar el diagnóstico oportuno mediante estudios de imagen (resonancia magnética o tomografía) y análisis del líquido cefalorraquídeo, que demuestra la inflamación de las meninges; </w:t>
      </w:r>
      <w:r w:rsidR="003D2CD5">
        <w:rPr>
          <w:rFonts w:ascii="Montserrat Light" w:eastAsia="Montserrat Light" w:hAnsi="Montserrat Light" w:cs="Montserrat Light"/>
          <w:sz w:val="24"/>
          <w:szCs w:val="24"/>
        </w:rPr>
        <w:t xml:space="preserve">se </w:t>
      </w:r>
      <w:r>
        <w:rPr>
          <w:rFonts w:ascii="Montserrat Light" w:eastAsia="Montserrat Light" w:hAnsi="Montserrat Light" w:cs="Montserrat Light"/>
          <w:sz w:val="24"/>
          <w:szCs w:val="24"/>
        </w:rPr>
        <w:t>otorga tratamiento con una combinación de dos o tres antibióticos de última generación que cubren un espectro amplio de bacterias, así como antiinflamatorios potentes, indicó.</w:t>
      </w:r>
    </w:p>
    <w:p w:rsidR="00C20700" w:rsidRDefault="00C20700" w:rsidP="00391905">
      <w:pPr>
        <w:spacing w:after="0" w:line="240" w:lineRule="auto"/>
        <w:jc w:val="both"/>
        <w:rPr>
          <w:rFonts w:ascii="Montserrat Light" w:eastAsia="Montserrat Light" w:hAnsi="Montserrat Light" w:cs="Montserrat Light"/>
          <w:sz w:val="24"/>
          <w:szCs w:val="24"/>
        </w:rPr>
      </w:pPr>
    </w:p>
    <w:p w:rsidR="00C20700" w:rsidRDefault="00576C8C" w:rsidP="00391905">
      <w:pPr>
        <w:spacing w:after="0" w:line="240" w:lineRule="auto"/>
        <w:jc w:val="center"/>
        <w:rPr>
          <w:rFonts w:ascii="Montserrat Light" w:eastAsia="Montserrat Light" w:hAnsi="Montserrat Light" w:cs="Montserrat Light"/>
          <w:sz w:val="24"/>
          <w:szCs w:val="24"/>
        </w:rPr>
      </w:pPr>
      <w:r>
        <w:rPr>
          <w:rFonts w:ascii="Montserrat Light" w:eastAsia="Montserrat Light" w:hAnsi="Montserrat Light" w:cs="Montserrat Light"/>
          <w:b/>
          <w:sz w:val="24"/>
          <w:szCs w:val="24"/>
        </w:rPr>
        <w:t>-- o0o ---</w:t>
      </w:r>
    </w:p>
    <w:sectPr w:rsidR="00C20700">
      <w:headerReference w:type="default" r:id="rId9"/>
      <w:footerReference w:type="default" r:id="rId10"/>
      <w:pgSz w:w="12240" w:h="15840"/>
      <w:pgMar w:top="2234"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02" w:rsidRDefault="00454302">
      <w:pPr>
        <w:spacing w:after="0" w:line="240" w:lineRule="auto"/>
      </w:pPr>
      <w:r>
        <w:separator/>
      </w:r>
    </w:p>
  </w:endnote>
  <w:endnote w:type="continuationSeparator" w:id="0">
    <w:p w:rsidR="00454302" w:rsidRDefault="0045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00" w:rsidRDefault="00576C8C">
    <w:pPr>
      <w:pBdr>
        <w:top w:val="nil"/>
        <w:left w:val="nil"/>
        <w:bottom w:val="nil"/>
        <w:right w:val="nil"/>
        <w:between w:val="nil"/>
      </w:pBdr>
      <w:tabs>
        <w:tab w:val="center" w:pos="4419"/>
        <w:tab w:val="right" w:pos="8838"/>
      </w:tabs>
      <w:spacing w:after="0" w:line="240" w:lineRule="auto"/>
      <w:rPr>
        <w:color w:val="000000"/>
      </w:rPr>
    </w:pPr>
    <w:r>
      <w:rPr>
        <w:noProof/>
        <w:lang w:eastAsia="es-MX"/>
      </w:rPr>
      <w:drawing>
        <wp:anchor distT="0" distB="0" distL="0" distR="0" simplePos="0" relativeHeight="251659264" behindDoc="0" locked="0" layoutInCell="1" hidden="0" allowOverlap="1">
          <wp:simplePos x="0" y="0"/>
          <wp:positionH relativeFrom="column">
            <wp:posOffset>-965834</wp:posOffset>
          </wp:positionH>
          <wp:positionV relativeFrom="paragraph">
            <wp:posOffset>39370</wp:posOffset>
          </wp:positionV>
          <wp:extent cx="7639050" cy="52387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15" t="94299" r="805" b="474"/>
                  <a:stretch>
                    <a:fillRect/>
                  </a:stretch>
                </pic:blipFill>
                <pic:spPr>
                  <a:xfrm>
                    <a:off x="0" y="0"/>
                    <a:ext cx="7639050" cy="5238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02" w:rsidRDefault="00454302">
      <w:pPr>
        <w:spacing w:after="0" w:line="240" w:lineRule="auto"/>
      </w:pPr>
      <w:r>
        <w:separator/>
      </w:r>
    </w:p>
  </w:footnote>
  <w:footnote w:type="continuationSeparator" w:id="0">
    <w:p w:rsidR="00454302" w:rsidRDefault="00454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00" w:rsidRDefault="00576C8C">
    <w:pPr>
      <w:pBdr>
        <w:top w:val="nil"/>
        <w:left w:val="nil"/>
        <w:bottom w:val="nil"/>
        <w:right w:val="nil"/>
        <w:between w:val="nil"/>
      </w:pBdr>
      <w:tabs>
        <w:tab w:val="center" w:pos="4419"/>
        <w:tab w:val="right" w:pos="8838"/>
      </w:tabs>
      <w:spacing w:after="0" w:line="240" w:lineRule="auto"/>
      <w:rPr>
        <w:color w:val="000000"/>
      </w:rPr>
    </w:pPr>
    <w:r>
      <w:rPr>
        <w:noProof/>
        <w:lang w:eastAsia="es-MX"/>
      </w:rPr>
      <w:drawing>
        <wp:anchor distT="0" distB="0" distL="114300" distR="114300" simplePos="0" relativeHeight="251658240" behindDoc="0" locked="0" layoutInCell="1" hidden="0" allowOverlap="1">
          <wp:simplePos x="0" y="0"/>
          <wp:positionH relativeFrom="column">
            <wp:posOffset>-1089659</wp:posOffset>
          </wp:positionH>
          <wp:positionV relativeFrom="paragraph">
            <wp:posOffset>-449579</wp:posOffset>
          </wp:positionV>
          <wp:extent cx="7793990" cy="13970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86150"/>
                  <a:stretch>
                    <a:fillRect/>
                  </a:stretch>
                </pic:blipFill>
                <pic:spPr>
                  <a:xfrm>
                    <a:off x="0" y="0"/>
                    <a:ext cx="7793990" cy="1397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5773"/>
    <w:multiLevelType w:val="multilevel"/>
    <w:tmpl w:val="3500B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20700"/>
    <w:rsid w:val="00020318"/>
    <w:rsid w:val="00184B0A"/>
    <w:rsid w:val="001A2CA9"/>
    <w:rsid w:val="00252792"/>
    <w:rsid w:val="00391905"/>
    <w:rsid w:val="003D2CD5"/>
    <w:rsid w:val="00454302"/>
    <w:rsid w:val="00576C8C"/>
    <w:rsid w:val="007446EF"/>
    <w:rsid w:val="007F1B44"/>
    <w:rsid w:val="0096499D"/>
    <w:rsid w:val="00993257"/>
    <w:rsid w:val="009B6703"/>
    <w:rsid w:val="009E66AE"/>
    <w:rsid w:val="00B20617"/>
    <w:rsid w:val="00C20700"/>
    <w:rsid w:val="00C27F2D"/>
    <w:rsid w:val="00C85C59"/>
    <w:rsid w:val="00E675CA"/>
    <w:rsid w:val="00E67D8A"/>
    <w:rsid w:val="00FE4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bdr w:val="nil"/>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bdr w:val="nil"/>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7x0VUQZ+7Krj+8H7p5rCQQmW+w==">AMUW2mVZiyX6dm/uESUs5+NZ9e/N9OXAifQ1zuvdBmg8qlbrsMuf22FWbQ2jnsOyZjAD+9A7Zq3eedvSqcn46dYPLT+nzyclSdxlAHnk7uaAa1lrMJ7/jFdkv442vO3NlDr9gRKQ1N3H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2</cp:revision>
  <dcterms:created xsi:type="dcterms:W3CDTF">2019-12-13T15:25:00Z</dcterms:created>
  <dcterms:modified xsi:type="dcterms:W3CDTF">2019-12-13T15:25:00Z</dcterms:modified>
</cp:coreProperties>
</file>