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1D" w:rsidRPr="00C35DE7" w:rsidRDefault="0069271D" w:rsidP="0069271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9271D" w:rsidRPr="00C35DE7" w:rsidRDefault="0069271D" w:rsidP="0069271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miércoles 11 de diciembre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9271D" w:rsidRDefault="0069271D" w:rsidP="0069271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7A1065">
        <w:rPr>
          <w:rFonts w:ascii="Montserrat Light" w:eastAsia="Batang" w:hAnsi="Montserrat Light" w:cs="Arial"/>
          <w:sz w:val="24"/>
          <w:szCs w:val="24"/>
        </w:rPr>
        <w:t xml:space="preserve"> 547 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9271D" w:rsidRDefault="0069271D" w:rsidP="0069271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9271D" w:rsidRPr="00C35DE7" w:rsidRDefault="0069271D" w:rsidP="0069271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9271D" w:rsidRDefault="0069271D" w:rsidP="006927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  <w:r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R</w:t>
      </w:r>
      <w:r w:rsidRPr="0069271D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 xml:space="preserve">ealiza IMSS procuración multiorgánica en </w:t>
      </w:r>
      <w:r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G</w:t>
      </w:r>
      <w:r w:rsidRPr="0069271D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uanajuato que beneficiará a más de 50 personas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numPr>
          <w:ilvl w:val="0"/>
          <w:numId w:val="2"/>
        </w:numPr>
        <w:jc w:val="both"/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  <w:t xml:space="preserve">Se obtuvieron dos córneas, dos riñones y tejido músculo esquelético. 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Los especialistas del Instituto Mexicano del Seguro Social (IMSS), en la Unidad Médica de Alta Especialidad (UMAE) No. 1, en León,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Guanajuato, </w:t>
      </w: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realizaron una procuración de órganos y tejidos con fines de trasplante.  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El Seguro Social obtuvo dos córneas, dos riñones y tejido músculo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-</w:t>
      </w: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esquelético que beneficiará a más de 50 personas que necesitan de un trasplante para mejorar su calidad de vida. 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La donadora fue una mujer de 46 años de edad que sufrió un evento cerebrovascular hemorrágico que evolucionó a muerte cerebral. 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La procuración se concretó gracias a la generosidad de su familia y esposo que aceptaron la donación, y decidieron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dar una oportunidad de </w:t>
      </w: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vida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a otras personas</w:t>
      </w: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. 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“Las dos córneas y los riñones se quedaron en la UMAE No. 1 para ser trasplantados en la misma unidad; mientras que el tejido músculo esquelético se trasladó al Banco de Tejidos del Estado de México”, detalló la coordinadora del Programa de Donación de Órganos y Tejidos de la UMAE No. 1, Nadia del Carmen Barroso Plata.</w:t>
      </w: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69271D" w:rsidRPr="0069271D" w:rsidRDefault="0069271D" w:rsidP="0069271D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Para ser donador voluntario de órganos y tejidos se puede consultar la página de internet del Centro Nacional de Trasplantes: </w:t>
      </w:r>
      <w:hyperlink r:id="rId8" w:history="1">
        <w:r w:rsidRPr="00462942">
          <w:rPr>
            <w:rStyle w:val="Hipervnculo"/>
            <w:rFonts w:ascii="Montserrat Light" w:eastAsia="Batang" w:hAnsi="Montserrat Light" w:cs="Arial"/>
            <w:sz w:val="24"/>
            <w:szCs w:val="28"/>
            <w:bdr w:val="none" w:sz="0" w:space="0" w:color="auto"/>
            <w:lang w:val="es-MX" w:eastAsia="en-US"/>
          </w:rPr>
          <w:t>https://www.gob.mx/cenatra/</w:t>
        </w:r>
      </w:hyperlink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o ingresar a </w:t>
      </w:r>
      <w:hyperlink r:id="rId9" w:history="1">
        <w:r w:rsidRPr="00462942">
          <w:rPr>
            <w:rStyle w:val="Hipervnculo"/>
            <w:rFonts w:ascii="Montserrat Light" w:eastAsia="Batang" w:hAnsi="Montserrat Light" w:cs="Arial"/>
            <w:sz w:val="24"/>
            <w:szCs w:val="28"/>
            <w:bdr w:val="none" w:sz="0" w:space="0" w:color="auto"/>
            <w:lang w:val="es-MX" w:eastAsia="en-US"/>
          </w:rPr>
          <w:t>http://www.imss.gob.mx/salud-en-linea/donacion-organos</w:t>
        </w:r>
      </w:hyperlink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</w:t>
      </w:r>
      <w:r w:rsidRPr="0069271D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donde podrá registrarse quien así lo desee.</w:t>
      </w:r>
    </w:p>
    <w:p w:rsidR="0069271D" w:rsidRDefault="0069271D" w:rsidP="006927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9271D" w:rsidRPr="00413855" w:rsidRDefault="0069271D" w:rsidP="0069271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664243" w:rsidRDefault="00664243"/>
    <w:sectPr w:rsidR="00664243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D" w:rsidRDefault="0012221D">
      <w:pPr>
        <w:spacing w:after="0" w:line="240" w:lineRule="auto"/>
      </w:pPr>
      <w:r>
        <w:separator/>
      </w:r>
    </w:p>
  </w:endnote>
  <w:endnote w:type="continuationSeparator" w:id="0">
    <w:p w:rsidR="0012221D" w:rsidRDefault="0012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9271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D" w:rsidRDefault="0012221D">
      <w:pPr>
        <w:spacing w:after="0" w:line="240" w:lineRule="auto"/>
      </w:pPr>
      <w:r>
        <w:separator/>
      </w:r>
    </w:p>
  </w:footnote>
  <w:footnote w:type="continuationSeparator" w:id="0">
    <w:p w:rsidR="0012221D" w:rsidRDefault="0012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92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109C5"/>
    <w:multiLevelType w:val="hybridMultilevel"/>
    <w:tmpl w:val="0F522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1D"/>
    <w:rsid w:val="0012221D"/>
    <w:rsid w:val="00295FE3"/>
    <w:rsid w:val="00664243"/>
    <w:rsid w:val="0069271D"/>
    <w:rsid w:val="007A1065"/>
    <w:rsid w:val="00A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7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2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71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9271D"/>
    <w:pPr>
      <w:ind w:left="720"/>
      <w:contextualSpacing/>
    </w:pPr>
  </w:style>
  <w:style w:type="paragraph" w:customStyle="1" w:styleId="Cuerpo">
    <w:name w:val="Cuerpo"/>
    <w:rsid w:val="006927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92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7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2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71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9271D"/>
    <w:pPr>
      <w:ind w:left="720"/>
      <w:contextualSpacing/>
    </w:pPr>
  </w:style>
  <w:style w:type="paragraph" w:customStyle="1" w:styleId="Cuerpo">
    <w:name w:val="Cuerpo"/>
    <w:rsid w:val="006927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9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cp:lastPrinted>2019-12-11T15:25:00Z</cp:lastPrinted>
  <dcterms:created xsi:type="dcterms:W3CDTF">2019-12-11T15:27:00Z</dcterms:created>
  <dcterms:modified xsi:type="dcterms:W3CDTF">2019-12-11T15:29:00Z</dcterms:modified>
</cp:coreProperties>
</file>