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1E5A1F">
        <w:rPr>
          <w:rFonts w:ascii="Montserrat Light" w:eastAsia="Batang" w:hAnsi="Montserrat Light" w:cs="Arial"/>
          <w:sz w:val="24"/>
          <w:szCs w:val="24"/>
        </w:rPr>
        <w:t xml:space="preserve">, martes 21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E5A1F">
        <w:rPr>
          <w:rFonts w:ascii="Montserrat Light" w:eastAsia="Batang" w:hAnsi="Montserrat Light" w:cs="Arial"/>
          <w:sz w:val="24"/>
          <w:szCs w:val="24"/>
        </w:rPr>
        <w:t>212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740C9F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</w:t>
      </w:r>
      <w:r w:rsidR="00875A3B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91627B">
        <w:rPr>
          <w:rFonts w:ascii="Montserrat Light" w:eastAsia="Batang" w:hAnsi="Montserrat Light" w:cs="Arial"/>
          <w:b/>
          <w:sz w:val="28"/>
          <w:szCs w:val="28"/>
        </w:rPr>
        <w:t xml:space="preserve">otorga suministro de oxígeno para tres meses a pacientes que lo requieren en su tratamiento 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45513A" w:rsidRDefault="00846E6B" w:rsidP="0045513A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Debido a la emergencia sanitaria, a través de la receta resurtible obtienen su dotación para que no tengan que salir de casa a solicitarlo</w:t>
      </w:r>
      <w:r w:rsidR="0091627B">
        <w:rPr>
          <w:rFonts w:ascii="Montserrat Light" w:eastAsia="Batang" w:hAnsi="Montserrat Light"/>
          <w:b/>
        </w:rPr>
        <w:t>.</w:t>
      </w:r>
    </w:p>
    <w:p w:rsidR="00B11965" w:rsidRDefault="0077168F" w:rsidP="000E27D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Los pacientes oxígeno-dependientes pertenecen a</w:t>
      </w:r>
      <w:r w:rsidR="00C248CF">
        <w:rPr>
          <w:rFonts w:ascii="Montserrat Light" w:eastAsia="Batang" w:hAnsi="Montserrat Light"/>
          <w:b/>
        </w:rPr>
        <w:t>l grupo de personas vulnerables, con esta medida se busca prevenir el riesgo de contagio</w:t>
      </w:r>
      <w:r w:rsidR="0091627B">
        <w:rPr>
          <w:rFonts w:ascii="Montserrat Light" w:eastAsia="Batang" w:hAnsi="Montserrat Light"/>
          <w:b/>
        </w:rPr>
        <w:t>.</w:t>
      </w:r>
    </w:p>
    <w:p w:rsidR="00DF46EE" w:rsidRPr="00DF46EE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3D12" w:rsidRDefault="00413D12" w:rsidP="00F025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el objetivo de prevenir riesgos de contagio de </w:t>
      </w:r>
      <w:r w:rsidR="0091627B">
        <w:rPr>
          <w:rFonts w:ascii="Montserrat Light" w:eastAsia="Batang" w:hAnsi="Montserrat Light" w:cs="Arial"/>
          <w:sz w:val="24"/>
          <w:szCs w:val="24"/>
        </w:rPr>
        <w:t>COVID-19</w:t>
      </w:r>
      <w:r>
        <w:rPr>
          <w:rFonts w:ascii="Montserrat Light" w:eastAsia="Batang" w:hAnsi="Montserrat Light" w:cs="Arial"/>
          <w:sz w:val="24"/>
          <w:szCs w:val="24"/>
        </w:rPr>
        <w:t xml:space="preserve"> en pacientes con enfermedades respiratorias crónicas que requieren oxígeno para su tratamiento, el</w:t>
      </w:r>
      <w:r w:rsidR="009E55E9">
        <w:rPr>
          <w:rFonts w:ascii="Montserrat Light" w:eastAsia="Batang" w:hAnsi="Montserrat Light" w:cs="Arial"/>
          <w:sz w:val="24"/>
          <w:szCs w:val="24"/>
        </w:rPr>
        <w:t xml:space="preserve"> Instituto Mexicano del Seguro Social (IMSS), </w:t>
      </w:r>
      <w:r>
        <w:rPr>
          <w:rFonts w:ascii="Montserrat Light" w:eastAsia="Batang" w:hAnsi="Montserrat Light" w:cs="Arial"/>
          <w:sz w:val="24"/>
          <w:szCs w:val="24"/>
        </w:rPr>
        <w:t>otorga el surtimiento de este gas a través de la receta resurtible</w:t>
      </w:r>
      <w:r w:rsidRPr="00413D1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F2A05">
        <w:rPr>
          <w:rFonts w:ascii="Montserrat Light" w:eastAsia="Batang" w:hAnsi="Montserrat Light" w:cs="Arial"/>
          <w:sz w:val="24"/>
          <w:szCs w:val="24"/>
        </w:rPr>
        <w:t>que se autoriza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 en </w:t>
      </w:r>
      <w:r>
        <w:rPr>
          <w:rFonts w:ascii="Montserrat Light" w:eastAsia="Batang" w:hAnsi="Montserrat Light" w:cs="Arial"/>
          <w:sz w:val="24"/>
          <w:szCs w:val="24"/>
        </w:rPr>
        <w:t xml:space="preserve">la Unidad de Medicina Familiar y que ampara la entrega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trimestral </w:t>
      </w:r>
      <w:r w:rsidR="002F2A05">
        <w:rPr>
          <w:rFonts w:ascii="Montserrat Light" w:eastAsia="Batang" w:hAnsi="Montserrat Light" w:cs="Arial"/>
          <w:sz w:val="24"/>
          <w:szCs w:val="24"/>
        </w:rPr>
        <w:t>de la cantidad indicada por el médico tratante.</w:t>
      </w:r>
      <w:r>
        <w:rPr>
          <w:rFonts w:ascii="Montserrat Light" w:eastAsia="Batang" w:hAnsi="Montserrat Light" w:cs="Arial"/>
          <w:sz w:val="24"/>
          <w:szCs w:val="24"/>
        </w:rPr>
        <w:t xml:space="preserve">  </w:t>
      </w:r>
    </w:p>
    <w:p w:rsidR="00413D12" w:rsidRDefault="00413D12" w:rsidP="00F025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2A05" w:rsidRDefault="002F2A05" w:rsidP="00420F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Así lo explicó la doctora Fabiola Rosalinda Villegas Navarro, Coordinadora de Programas Médicos de la Consulta Externa de Medicina Familiar del </w:t>
      </w:r>
      <w:r w:rsidR="00AD186E">
        <w:rPr>
          <w:rFonts w:ascii="Montserrat Light" w:eastAsia="Batang" w:hAnsi="Montserrat Light" w:cs="Arial"/>
          <w:sz w:val="24"/>
          <w:szCs w:val="24"/>
        </w:rPr>
        <w:t>IMSS</w:t>
      </w:r>
      <w:r w:rsidR="0091627B">
        <w:rPr>
          <w:rFonts w:ascii="Montserrat Light" w:eastAsia="Batang" w:hAnsi="Montserrat Light" w:cs="Arial"/>
          <w:sz w:val="24"/>
          <w:szCs w:val="24"/>
        </w:rPr>
        <w:t>,</w:t>
      </w:r>
      <w:r w:rsidR="00AD186E">
        <w:rPr>
          <w:rFonts w:ascii="Montserrat Light" w:eastAsia="Batang" w:hAnsi="Montserrat Light" w:cs="Arial"/>
          <w:sz w:val="24"/>
          <w:szCs w:val="24"/>
        </w:rPr>
        <w:t xml:space="preserve"> quien dijo que esta </w:t>
      </w:r>
      <w:r w:rsidR="00715F7E">
        <w:rPr>
          <w:rFonts w:ascii="Montserrat Light" w:eastAsia="Batang" w:hAnsi="Montserrat Light" w:cs="Arial"/>
          <w:sz w:val="24"/>
          <w:szCs w:val="24"/>
        </w:rPr>
        <w:t>medida</w:t>
      </w:r>
      <w:r w:rsidR="00AD186E">
        <w:rPr>
          <w:rFonts w:ascii="Montserrat Light" w:eastAsia="Batang" w:hAnsi="Montserrat Light" w:cs="Arial"/>
          <w:sz w:val="24"/>
          <w:szCs w:val="24"/>
        </w:rPr>
        <w:t xml:space="preserve"> es parte de las </w:t>
      </w:r>
      <w:r w:rsidR="00715F7E">
        <w:rPr>
          <w:rFonts w:ascii="Montserrat Light" w:eastAsia="Batang" w:hAnsi="Montserrat Light" w:cs="Arial"/>
          <w:sz w:val="24"/>
          <w:szCs w:val="24"/>
        </w:rPr>
        <w:t xml:space="preserve">acciones </w:t>
      </w:r>
      <w:r w:rsidR="00AD186E">
        <w:rPr>
          <w:rFonts w:ascii="Montserrat Light" w:eastAsia="Batang" w:hAnsi="Montserrat Light" w:cs="Arial"/>
          <w:sz w:val="24"/>
          <w:szCs w:val="24"/>
        </w:rPr>
        <w:t>de fortalecimiento que impulsa el Seguro Social ante la emergencia sanitaria</w:t>
      </w:r>
      <w:r w:rsidR="00956403">
        <w:rPr>
          <w:rFonts w:ascii="Montserrat Light" w:eastAsia="Batang" w:hAnsi="Montserrat Light" w:cs="Arial"/>
          <w:sz w:val="24"/>
          <w:szCs w:val="24"/>
        </w:rPr>
        <w:t xml:space="preserve"> por </w:t>
      </w:r>
      <w:r w:rsidR="0091627B">
        <w:rPr>
          <w:rFonts w:ascii="Montserrat Light" w:eastAsia="Batang" w:hAnsi="Montserrat Light" w:cs="Arial"/>
          <w:sz w:val="24"/>
          <w:szCs w:val="24"/>
        </w:rPr>
        <w:t>COVID-19</w:t>
      </w:r>
      <w:r w:rsidR="00AD186E">
        <w:rPr>
          <w:rFonts w:ascii="Montserrat Light" w:eastAsia="Batang" w:hAnsi="Montserrat Light" w:cs="Arial"/>
          <w:sz w:val="24"/>
          <w:szCs w:val="24"/>
        </w:rPr>
        <w:t>.</w:t>
      </w:r>
    </w:p>
    <w:p w:rsidR="002F2A05" w:rsidRDefault="002F2A05" w:rsidP="00420F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8408F" w:rsidRDefault="008935BA" w:rsidP="00420F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los pacientes oxígeno-dependientes pertenecen al </w:t>
      </w:r>
      <w:r w:rsidR="0048408F">
        <w:rPr>
          <w:rFonts w:ascii="Montserrat Light" w:eastAsia="Batang" w:hAnsi="Montserrat Light" w:cs="Arial"/>
          <w:sz w:val="24"/>
          <w:szCs w:val="24"/>
        </w:rPr>
        <w:t>grupo de personas vulnerables, por lo que est</w:t>
      </w:r>
      <w:r w:rsidR="0091627B">
        <w:rPr>
          <w:rFonts w:ascii="Montserrat Light" w:eastAsia="Batang" w:hAnsi="Montserrat Light" w:cs="Arial"/>
          <w:sz w:val="24"/>
          <w:szCs w:val="24"/>
        </w:rPr>
        <w:t>a</w:t>
      </w:r>
      <w:r w:rsidR="0048408F">
        <w:rPr>
          <w:rFonts w:ascii="Montserrat Light" w:eastAsia="Batang" w:hAnsi="Montserrat Light" w:cs="Arial"/>
          <w:sz w:val="24"/>
          <w:szCs w:val="24"/>
        </w:rPr>
        <w:t xml:space="preserve"> disposición </w:t>
      </w:r>
      <w:r w:rsidR="00956403">
        <w:rPr>
          <w:rFonts w:ascii="Montserrat Light" w:eastAsia="Batang" w:hAnsi="Montserrat Light" w:cs="Arial"/>
          <w:sz w:val="24"/>
          <w:szCs w:val="24"/>
        </w:rPr>
        <w:t xml:space="preserve">está enfocada a que los </w:t>
      </w:r>
      <w:r w:rsidR="00420F08" w:rsidRPr="00F02540">
        <w:rPr>
          <w:rFonts w:ascii="Montserrat Light" w:eastAsia="Batang" w:hAnsi="Montserrat Light" w:cs="Arial"/>
          <w:sz w:val="24"/>
          <w:szCs w:val="24"/>
        </w:rPr>
        <w:t xml:space="preserve">derechohabientes </w:t>
      </w:r>
      <w:r w:rsidR="0048408F">
        <w:rPr>
          <w:rFonts w:ascii="Montserrat Light" w:eastAsia="Batang" w:hAnsi="Montserrat Light" w:cs="Arial"/>
          <w:sz w:val="24"/>
          <w:szCs w:val="24"/>
        </w:rPr>
        <w:t>puedan quedarse en casa el mayor tiempo posible.</w:t>
      </w:r>
    </w:p>
    <w:p w:rsidR="0048408F" w:rsidRDefault="0048408F" w:rsidP="00420F0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04AE2" w:rsidRDefault="00956403" w:rsidP="00604A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Refirió </w:t>
      </w:r>
      <w:r w:rsidR="00604AE2">
        <w:rPr>
          <w:rFonts w:ascii="Montserrat Light" w:eastAsia="Batang" w:hAnsi="Montserrat Light" w:cs="Arial"/>
          <w:sz w:val="24"/>
          <w:szCs w:val="24"/>
        </w:rPr>
        <w:t>que este grupo poblacional debe poner especial énfasis en seguir al pie de la letra las medidas de prevención como: e</w:t>
      </w:r>
      <w:r w:rsidR="00604AE2" w:rsidRPr="00F02540">
        <w:rPr>
          <w:rFonts w:ascii="Montserrat Light" w:eastAsia="Batang" w:hAnsi="Montserrat Light" w:cs="Arial"/>
          <w:sz w:val="24"/>
          <w:szCs w:val="24"/>
        </w:rPr>
        <w:t>vitar el contacto cercano con personas que padecen infecciones respiratorias agudas y/o fiebre y tos</w:t>
      </w:r>
      <w:r w:rsidR="00604AE2">
        <w:rPr>
          <w:rFonts w:ascii="Montserrat Light" w:eastAsia="Batang" w:hAnsi="Montserrat Light" w:cs="Arial"/>
          <w:sz w:val="24"/>
          <w:szCs w:val="24"/>
        </w:rPr>
        <w:t>, l</w:t>
      </w:r>
      <w:r w:rsidR="00604AE2" w:rsidRPr="00F02540">
        <w:rPr>
          <w:rFonts w:ascii="Montserrat Light" w:eastAsia="Batang" w:hAnsi="Montserrat Light" w:cs="Arial"/>
          <w:sz w:val="24"/>
          <w:szCs w:val="24"/>
        </w:rPr>
        <w:t xml:space="preserve">avarse las manos frecuentemente con agua y jabón o con gel </w:t>
      </w:r>
      <w:proofErr w:type="spellStart"/>
      <w:r w:rsidR="00604AE2" w:rsidRPr="00F02540">
        <w:rPr>
          <w:rFonts w:ascii="Montserrat Light" w:eastAsia="Batang" w:hAnsi="Montserrat Light" w:cs="Arial"/>
          <w:sz w:val="24"/>
          <w:szCs w:val="24"/>
        </w:rPr>
        <w:t>hidroalcohólico</w:t>
      </w:r>
      <w:proofErr w:type="spellEnd"/>
      <w:r w:rsidR="00604AE2" w:rsidRPr="00F02540">
        <w:rPr>
          <w:rFonts w:ascii="Montserrat Light" w:eastAsia="Batang" w:hAnsi="Montserrat Light" w:cs="Arial"/>
          <w:sz w:val="24"/>
          <w:szCs w:val="24"/>
        </w:rPr>
        <w:t>, en especial si ha habido algún tipo</w:t>
      </w:r>
      <w:r w:rsidR="00604AE2">
        <w:rPr>
          <w:rFonts w:ascii="Montserrat Light" w:eastAsia="Batang" w:hAnsi="Montserrat Light" w:cs="Arial"/>
          <w:sz w:val="24"/>
          <w:szCs w:val="24"/>
        </w:rPr>
        <w:t xml:space="preserve"> de contacto con otras personas; e</w:t>
      </w:r>
      <w:r w:rsidR="00604AE2" w:rsidRPr="00F02540">
        <w:rPr>
          <w:rFonts w:ascii="Montserrat Light" w:eastAsia="Batang" w:hAnsi="Montserrat Light" w:cs="Arial"/>
          <w:sz w:val="24"/>
          <w:szCs w:val="24"/>
        </w:rPr>
        <w:t>vitar tocarse la boca, la nariz y los ojos.</w:t>
      </w:r>
    </w:p>
    <w:p w:rsidR="00604AE2" w:rsidRDefault="00604AE2" w:rsidP="00604A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04AE2" w:rsidRDefault="00604A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02540">
        <w:rPr>
          <w:rFonts w:ascii="Montserrat Light" w:eastAsia="Batang" w:hAnsi="Montserrat Light" w:cs="Arial"/>
          <w:sz w:val="24"/>
          <w:szCs w:val="24"/>
        </w:rPr>
        <w:t xml:space="preserve">Cubrir la boca al toser o estornudar </w:t>
      </w:r>
      <w:r>
        <w:rPr>
          <w:rFonts w:ascii="Montserrat Light" w:eastAsia="Batang" w:hAnsi="Montserrat Light" w:cs="Arial"/>
          <w:sz w:val="24"/>
          <w:szCs w:val="24"/>
        </w:rPr>
        <w:t>con la parte interna del codo, l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impiar con frecuencia los objetos que se tocan a menudo como manillas, puertas, mesas, </w:t>
      </w:r>
      <w:r>
        <w:rPr>
          <w:rFonts w:ascii="Montserrat Light" w:eastAsia="Batang" w:hAnsi="Montserrat Light" w:cs="Arial"/>
          <w:sz w:val="24"/>
          <w:szCs w:val="24"/>
        </w:rPr>
        <w:t>ordenadores, teléfonos; e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vitar compartir </w:t>
      </w:r>
      <w:r>
        <w:rPr>
          <w:rFonts w:ascii="Montserrat Light" w:eastAsia="Batang" w:hAnsi="Montserrat Light" w:cs="Arial"/>
          <w:sz w:val="24"/>
          <w:szCs w:val="24"/>
        </w:rPr>
        <w:t xml:space="preserve">objetos de uso común </w:t>
      </w:r>
      <w:r w:rsidRPr="00F02540">
        <w:rPr>
          <w:rFonts w:ascii="Montserrat Light" w:eastAsia="Batang" w:hAnsi="Montserrat Light" w:cs="Arial"/>
          <w:sz w:val="24"/>
          <w:szCs w:val="24"/>
        </w:rPr>
        <w:t>y otros en los que pueda tocar la saliva de una persona</w:t>
      </w:r>
      <w:r>
        <w:rPr>
          <w:rFonts w:ascii="Montserrat Light" w:eastAsia="Batang" w:hAnsi="Montserrat Light" w:cs="Arial"/>
          <w:sz w:val="24"/>
          <w:szCs w:val="24"/>
        </w:rPr>
        <w:t xml:space="preserve">; mantener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distancia con </w:t>
      </w:r>
      <w:r w:rsidRPr="00F02540">
        <w:rPr>
          <w:rFonts w:ascii="Montserrat Light" w:eastAsia="Batang" w:hAnsi="Montserrat Light" w:cs="Arial"/>
          <w:sz w:val="24"/>
          <w:szCs w:val="24"/>
        </w:rPr>
        <w:lastRenderedPageBreak/>
        <w:t>otras personas de al menos un metro y medio o dos</w:t>
      </w:r>
      <w:r w:rsidR="00445F3E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apegarse a su tratamiento mé</w:t>
      </w:r>
      <w:r w:rsidRPr="00F02540">
        <w:rPr>
          <w:rFonts w:ascii="Montserrat Light" w:eastAsia="Batang" w:hAnsi="Montserrat Light" w:cs="Arial"/>
          <w:sz w:val="24"/>
          <w:szCs w:val="24"/>
        </w:rPr>
        <w:t>dico y mejorar la calidad de la alimentación.</w:t>
      </w:r>
    </w:p>
    <w:p w:rsidR="00956403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403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Aunado a estas medidas, el IMSS ofrece la receta resurtible de oxígeno para evitar que los 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derechohabientes con padecimientos respiratorios </w:t>
      </w:r>
      <w:r>
        <w:rPr>
          <w:rFonts w:ascii="Montserrat Light" w:eastAsia="Batang" w:hAnsi="Montserrat Light" w:cs="Arial"/>
          <w:sz w:val="24"/>
          <w:szCs w:val="24"/>
        </w:rPr>
        <w:t xml:space="preserve">acudan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a las Unidades Médicas </w:t>
      </w:r>
      <w:r>
        <w:rPr>
          <w:rFonts w:ascii="Montserrat Light" w:eastAsia="Batang" w:hAnsi="Montserrat Light" w:cs="Arial"/>
          <w:sz w:val="24"/>
          <w:szCs w:val="24"/>
        </w:rPr>
        <w:t xml:space="preserve">y así prevenir el </w:t>
      </w:r>
      <w:r w:rsidRPr="00F02540">
        <w:rPr>
          <w:rFonts w:ascii="Montserrat Light" w:eastAsia="Batang" w:hAnsi="Montserrat Light" w:cs="Arial"/>
          <w:sz w:val="24"/>
          <w:szCs w:val="24"/>
        </w:rPr>
        <w:t>riesgo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56403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F034B" w:rsidRPr="00F02540" w:rsidRDefault="00956403" w:rsidP="002F034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el trámite lo puede realizar </w:t>
      </w:r>
      <w:r w:rsidRPr="00F02540">
        <w:rPr>
          <w:rFonts w:ascii="Montserrat Light" w:eastAsia="Batang" w:hAnsi="Montserrat Light" w:cs="Arial"/>
          <w:sz w:val="24"/>
          <w:szCs w:val="24"/>
        </w:rPr>
        <w:t>algún familiar, amigo o conocido</w:t>
      </w:r>
      <w:r w:rsidR="0091627B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2F034B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2F034B" w:rsidRPr="00F02540">
        <w:rPr>
          <w:rFonts w:ascii="Montserrat Light" w:eastAsia="Batang" w:hAnsi="Montserrat Light" w:cs="Arial"/>
          <w:sz w:val="24"/>
          <w:szCs w:val="24"/>
        </w:rPr>
        <w:t xml:space="preserve">dotación de </w:t>
      </w:r>
      <w:r>
        <w:rPr>
          <w:rFonts w:ascii="Montserrat Light" w:eastAsia="Batang" w:hAnsi="Montserrat Light" w:cs="Arial"/>
          <w:sz w:val="24"/>
          <w:szCs w:val="24"/>
        </w:rPr>
        <w:t>oxígeno se recibirá mes por mes, durante tr</w:t>
      </w:r>
      <w:r w:rsidR="00445F3E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>s meses</w:t>
      </w:r>
      <w:r w:rsidR="0091627B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F034B" w:rsidRPr="00F02540">
        <w:rPr>
          <w:rFonts w:ascii="Montserrat Light" w:eastAsia="Batang" w:hAnsi="Montserrat Light" w:cs="Arial"/>
          <w:sz w:val="24"/>
          <w:szCs w:val="24"/>
        </w:rPr>
        <w:t>como de costumbre en el domicilio de</w:t>
      </w:r>
      <w:r>
        <w:rPr>
          <w:rFonts w:ascii="Montserrat Light" w:eastAsia="Batang" w:hAnsi="Montserrat Light" w:cs="Arial"/>
          <w:sz w:val="24"/>
          <w:szCs w:val="24"/>
        </w:rPr>
        <w:t xml:space="preserve">l derechohabiente, </w:t>
      </w:r>
      <w:r w:rsidR="002F034B" w:rsidRPr="00F02540">
        <w:rPr>
          <w:rFonts w:ascii="Montserrat Light" w:eastAsia="Batang" w:hAnsi="Montserrat Light" w:cs="Arial"/>
          <w:sz w:val="24"/>
          <w:szCs w:val="24"/>
        </w:rPr>
        <w:t>sin la necesi</w:t>
      </w:r>
      <w:r w:rsidR="002F034B">
        <w:rPr>
          <w:rFonts w:ascii="Montserrat Light" w:eastAsia="Batang" w:hAnsi="Montserrat Light" w:cs="Arial"/>
          <w:sz w:val="24"/>
          <w:szCs w:val="24"/>
        </w:rPr>
        <w:t>dad de acudir a la</w:t>
      </w:r>
      <w:r w:rsidR="002F034B" w:rsidRPr="00F02540">
        <w:rPr>
          <w:rFonts w:ascii="Montserrat Light" w:eastAsia="Batang" w:hAnsi="Montserrat Light" w:cs="Arial"/>
          <w:sz w:val="24"/>
          <w:szCs w:val="24"/>
        </w:rPr>
        <w:t xml:space="preserve"> Unidad Médica</w:t>
      </w:r>
      <w:r w:rsidR="002F034B">
        <w:rPr>
          <w:rFonts w:ascii="Montserrat Light" w:eastAsia="Batang" w:hAnsi="Montserrat Light" w:cs="Arial"/>
          <w:sz w:val="24"/>
          <w:szCs w:val="24"/>
        </w:rPr>
        <w:t xml:space="preserve"> Familiar</w:t>
      </w:r>
      <w:r w:rsidR="002F034B" w:rsidRPr="00F02540">
        <w:rPr>
          <w:rFonts w:ascii="Montserrat Light" w:eastAsia="Batang" w:hAnsi="Montserrat Light" w:cs="Arial"/>
          <w:sz w:val="24"/>
          <w:szCs w:val="24"/>
        </w:rPr>
        <w:t>.</w:t>
      </w:r>
    </w:p>
    <w:p w:rsidR="00604AE2" w:rsidRPr="00F02540" w:rsidRDefault="00604AE2" w:rsidP="00604AE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4B57" w:rsidRDefault="00764B57" w:rsidP="004D3A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Villegas Navarro dijo </w:t>
      </w:r>
      <w:r w:rsidR="007C3E99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 xml:space="preserve">ocho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de cada 10 consultas </w:t>
      </w:r>
      <w:r>
        <w:rPr>
          <w:rFonts w:ascii="Montserrat Light" w:eastAsia="Batang" w:hAnsi="Montserrat Light" w:cs="Arial"/>
          <w:sz w:val="24"/>
          <w:szCs w:val="24"/>
        </w:rPr>
        <w:t xml:space="preserve">en el IMSS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son </w:t>
      </w:r>
      <w:r>
        <w:rPr>
          <w:rFonts w:ascii="Montserrat Light" w:eastAsia="Batang" w:hAnsi="Montserrat Light" w:cs="Arial"/>
          <w:sz w:val="24"/>
          <w:szCs w:val="24"/>
        </w:rPr>
        <w:t xml:space="preserve">para la atención de </w:t>
      </w:r>
      <w:r w:rsidRPr="00F02540">
        <w:rPr>
          <w:rFonts w:ascii="Montserrat Light" w:eastAsia="Batang" w:hAnsi="Montserrat Light" w:cs="Arial"/>
          <w:sz w:val="24"/>
          <w:szCs w:val="24"/>
        </w:rPr>
        <w:t>cinco padecimientos</w:t>
      </w:r>
      <w:r>
        <w:rPr>
          <w:rFonts w:ascii="Montserrat Light" w:eastAsia="Batang" w:hAnsi="Montserrat Light" w:cs="Arial"/>
          <w:sz w:val="24"/>
          <w:szCs w:val="24"/>
        </w:rPr>
        <w:t xml:space="preserve"> respiratorios: r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initis (aguda, alérgica o crónica);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F02540">
        <w:rPr>
          <w:rFonts w:ascii="Montserrat Light" w:eastAsia="Batang" w:hAnsi="Montserrat Light" w:cs="Arial"/>
          <w:sz w:val="24"/>
          <w:szCs w:val="24"/>
        </w:rPr>
        <w:t>sma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 Enfermedad Pul</w:t>
      </w:r>
      <w:r>
        <w:rPr>
          <w:rFonts w:ascii="Montserrat Light" w:eastAsia="Batang" w:hAnsi="Montserrat Light" w:cs="Arial"/>
          <w:sz w:val="24"/>
          <w:szCs w:val="24"/>
        </w:rPr>
        <w:t>monar Obstructiva Crónica (EPOC</w:t>
      </w:r>
      <w:r w:rsidR="0091627B">
        <w:rPr>
          <w:rFonts w:ascii="Montserrat Light" w:eastAsia="Batang" w:hAnsi="Montserrat Light" w:cs="Arial"/>
          <w:sz w:val="24"/>
          <w:szCs w:val="24"/>
        </w:rPr>
        <w:t>)</w:t>
      </w:r>
      <w:r>
        <w:rPr>
          <w:rFonts w:ascii="Montserrat Light" w:eastAsia="Batang" w:hAnsi="Montserrat Light" w:cs="Arial"/>
          <w:sz w:val="24"/>
          <w:szCs w:val="24"/>
        </w:rPr>
        <w:t>, p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roblemas en nariz y senos paranasales, así como enfermedad crónica de las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mígdalas y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F02540">
        <w:rPr>
          <w:rFonts w:ascii="Montserrat Light" w:eastAsia="Batang" w:hAnsi="Montserrat Light" w:cs="Arial"/>
          <w:sz w:val="24"/>
          <w:szCs w:val="24"/>
        </w:rPr>
        <w:t>denoides.</w:t>
      </w:r>
    </w:p>
    <w:p w:rsidR="00764B57" w:rsidRDefault="00764B57" w:rsidP="004D3A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2444E" w:rsidRDefault="00764B57" w:rsidP="0082444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Refirió que la </w:t>
      </w:r>
      <w:r w:rsidR="004D3A0E" w:rsidRPr="00F02540">
        <w:rPr>
          <w:rFonts w:ascii="Montserrat Light" w:eastAsia="Batang" w:hAnsi="Montserrat Light" w:cs="Arial"/>
          <w:sz w:val="24"/>
          <w:szCs w:val="24"/>
        </w:rPr>
        <w:t>EPOC</w:t>
      </w:r>
      <w:r w:rsidR="004D3A0E">
        <w:rPr>
          <w:rFonts w:ascii="Montserrat Light" w:eastAsia="Batang" w:hAnsi="Montserrat Light" w:cs="Arial"/>
          <w:sz w:val="24"/>
          <w:szCs w:val="24"/>
        </w:rPr>
        <w:t xml:space="preserve"> es el padecimiento </w:t>
      </w:r>
      <w:r>
        <w:rPr>
          <w:rFonts w:ascii="Montserrat Light" w:eastAsia="Batang" w:hAnsi="Montserrat Light" w:cs="Arial"/>
          <w:sz w:val="24"/>
          <w:szCs w:val="24"/>
        </w:rPr>
        <w:t xml:space="preserve">respiratorio crónico </w:t>
      </w:r>
      <w:r w:rsidR="004D3A0E">
        <w:rPr>
          <w:rFonts w:ascii="Montserrat Light" w:eastAsia="Batang" w:hAnsi="Montserrat Light" w:cs="Arial"/>
          <w:sz w:val="24"/>
          <w:szCs w:val="24"/>
        </w:rPr>
        <w:t>más frecuente por el que el Seguro Social otorga atención médica</w:t>
      </w:r>
      <w:r>
        <w:rPr>
          <w:rFonts w:ascii="Montserrat Light" w:eastAsia="Batang" w:hAnsi="Montserrat Light" w:cs="Arial"/>
          <w:sz w:val="24"/>
          <w:szCs w:val="24"/>
        </w:rPr>
        <w:t xml:space="preserve">, y terapia de oxígeno como parte del tratamiento, seguido de </w:t>
      </w:r>
      <w:r w:rsidR="0082444E">
        <w:rPr>
          <w:rFonts w:ascii="Montserrat Light" w:eastAsia="Batang" w:hAnsi="Montserrat Light" w:cs="Arial"/>
          <w:sz w:val="24"/>
          <w:szCs w:val="24"/>
        </w:rPr>
        <w:t>la fibrosis pulmonar, la displasia broncopulmonar, la apnea del sueño y el asma persistente grave.</w:t>
      </w:r>
    </w:p>
    <w:p w:rsidR="0082444E" w:rsidRDefault="0082444E" w:rsidP="0082444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64B57" w:rsidRDefault="00764B57" w:rsidP="004D5B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Añadió que </w:t>
      </w:r>
      <w:r w:rsidR="004D5B6C">
        <w:rPr>
          <w:rFonts w:ascii="Montserrat Light" w:eastAsia="Batang" w:hAnsi="Montserrat Light" w:cs="Arial"/>
          <w:sz w:val="24"/>
          <w:szCs w:val="24"/>
        </w:rPr>
        <w:t xml:space="preserve">hay otros pacientes que requieren este gas como parte de su </w:t>
      </w:r>
      <w:r>
        <w:rPr>
          <w:rFonts w:ascii="Montserrat Light" w:eastAsia="Batang" w:hAnsi="Montserrat Light" w:cs="Arial"/>
          <w:sz w:val="24"/>
          <w:szCs w:val="24"/>
        </w:rPr>
        <w:t>medicación</w:t>
      </w:r>
      <w:r w:rsidR="004D5B6C">
        <w:rPr>
          <w:rFonts w:ascii="Montserrat Light" w:eastAsia="Batang" w:hAnsi="Montserrat Light" w:cs="Arial"/>
          <w:sz w:val="24"/>
          <w:szCs w:val="24"/>
        </w:rPr>
        <w:t xml:space="preserve">, pues 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>las indicaciones terapéuticas son muy variadas</w:t>
      </w:r>
      <w:r w:rsidR="004D5B6C">
        <w:rPr>
          <w:rFonts w:ascii="Montserrat Light" w:eastAsia="Batang" w:hAnsi="Montserrat Light" w:cs="Arial"/>
          <w:sz w:val="24"/>
          <w:szCs w:val="24"/>
        </w:rPr>
        <w:t xml:space="preserve"> y dependen de los 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 xml:space="preserve">médicos que las prescriben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>les dan segu</w:t>
      </w:r>
      <w:r w:rsidR="004D5B6C">
        <w:rPr>
          <w:rFonts w:ascii="Montserrat Light" w:eastAsia="Batang" w:hAnsi="Montserrat Light" w:cs="Arial"/>
          <w:sz w:val="24"/>
          <w:szCs w:val="24"/>
        </w:rPr>
        <w:t>imiento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1627B" w:rsidRDefault="0091627B" w:rsidP="004D5B6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403" w:rsidRPr="00F02540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Alertó que si un paciente con alguna enfermedad respiratoria crónica presenta </w:t>
      </w:r>
      <w:r w:rsidRPr="00F02540">
        <w:rPr>
          <w:rFonts w:ascii="Montserrat Light" w:eastAsia="Batang" w:hAnsi="Montserrat Light" w:cs="Arial"/>
          <w:sz w:val="24"/>
          <w:szCs w:val="24"/>
        </w:rPr>
        <w:t>síntoma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 como: tos, fiebre, malestar general (dolor articular o muscular in</w:t>
      </w:r>
      <w:r>
        <w:rPr>
          <w:rFonts w:ascii="Montserrat Light" w:eastAsia="Batang" w:hAnsi="Montserrat Light" w:cs="Arial"/>
          <w:sz w:val="24"/>
          <w:szCs w:val="24"/>
        </w:rPr>
        <w:t xml:space="preserve">tenso), diarrea o falta de aire, por ningún motivo debe automedicarse y puede </w:t>
      </w:r>
      <w:r w:rsidRPr="00F02540">
        <w:rPr>
          <w:rFonts w:ascii="Montserrat Light" w:eastAsia="Batang" w:hAnsi="Montserrat Light" w:cs="Arial"/>
          <w:sz w:val="24"/>
          <w:szCs w:val="24"/>
        </w:rPr>
        <w:t>solicitar su valoración médica</w:t>
      </w:r>
      <w:r>
        <w:rPr>
          <w:rFonts w:ascii="Montserrat Light" w:eastAsia="Batang" w:hAnsi="Montserrat Light" w:cs="Arial"/>
          <w:sz w:val="24"/>
          <w:szCs w:val="24"/>
        </w:rPr>
        <w:t xml:space="preserve"> en casa</w:t>
      </w:r>
      <w:r w:rsidRPr="00F02540">
        <w:rPr>
          <w:rFonts w:ascii="Montserrat Light" w:eastAsia="Batang" w:hAnsi="Montserrat Light" w:cs="Arial"/>
          <w:sz w:val="24"/>
          <w:szCs w:val="24"/>
        </w:rPr>
        <w:t>.</w:t>
      </w:r>
    </w:p>
    <w:p w:rsidR="00956403" w:rsidRPr="00F02540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403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Respecto a las medidas de cuidado al manejar el oxígeno en casa, dijo que se debe evitar el uso de 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electrodomésticos </w:t>
      </w:r>
      <w:r>
        <w:rPr>
          <w:rFonts w:ascii="Montserrat Light" w:eastAsia="Batang" w:hAnsi="Montserrat Light" w:cs="Arial"/>
          <w:sz w:val="24"/>
          <w:szCs w:val="24"/>
        </w:rPr>
        <w:t xml:space="preserve">cerca, </w:t>
      </w:r>
      <w:r w:rsidRPr="00F02540">
        <w:rPr>
          <w:rFonts w:ascii="Montserrat Light" w:eastAsia="Batang" w:hAnsi="Montserrat Light" w:cs="Arial"/>
          <w:sz w:val="24"/>
          <w:szCs w:val="24"/>
        </w:rPr>
        <w:t>tales como rasuradoras, secadores de pelo, cob</w:t>
      </w:r>
      <w:r>
        <w:rPr>
          <w:rFonts w:ascii="Montserrat Light" w:eastAsia="Batang" w:hAnsi="Montserrat Light" w:cs="Arial"/>
          <w:sz w:val="24"/>
          <w:szCs w:val="24"/>
        </w:rPr>
        <w:t>ijas o calentadores eléctricos</w:t>
      </w:r>
      <w:r w:rsidRPr="00F02540">
        <w:rPr>
          <w:rFonts w:ascii="Montserrat Light" w:eastAsia="Batang" w:hAnsi="Montserrat Light" w:cs="Arial"/>
          <w:sz w:val="24"/>
          <w:szCs w:val="24"/>
        </w:rPr>
        <w:t xml:space="preserve">, pues podrían producir chispas y causar un incendio. </w:t>
      </w:r>
    </w:p>
    <w:p w:rsidR="00956403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403" w:rsidRDefault="00FB6182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 d</w:t>
      </w:r>
      <w:r w:rsidR="00956403" w:rsidRPr="00F02540">
        <w:rPr>
          <w:rFonts w:ascii="Montserrat Light" w:eastAsia="Batang" w:hAnsi="Montserrat Light" w:cs="Arial"/>
          <w:sz w:val="24"/>
          <w:szCs w:val="24"/>
        </w:rPr>
        <w:t xml:space="preserve">ebe evitarse la utilización de productos inflamables cerca del oxígeno, como por ejemplo disolvente para pinturas, alcohol desinfectante o productos con base de aceite (como la vaselina). </w:t>
      </w:r>
    </w:p>
    <w:p w:rsidR="00956403" w:rsidRPr="00F02540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6403" w:rsidRPr="00F02540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02540">
        <w:rPr>
          <w:rFonts w:ascii="Montserrat Light" w:eastAsia="Batang" w:hAnsi="Montserrat Light" w:cs="Arial"/>
          <w:sz w:val="24"/>
          <w:szCs w:val="24"/>
        </w:rPr>
        <w:t>Es importante mantener los tanques en posición vertical en su carrito, estante o base estable, y evite reclinarlos. No le debe dar el sol.</w:t>
      </w:r>
    </w:p>
    <w:p w:rsidR="00956403" w:rsidRPr="00F02540" w:rsidRDefault="00956403" w:rsidP="009564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02540" w:rsidRPr="00F02540" w:rsidRDefault="00956403" w:rsidP="00F025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 xml:space="preserve">n </w:t>
      </w:r>
      <w:r w:rsidR="00F136CC">
        <w:rPr>
          <w:rFonts w:ascii="Montserrat Light" w:eastAsia="Batang" w:hAnsi="Montserrat Light" w:cs="Arial"/>
          <w:sz w:val="24"/>
          <w:szCs w:val="24"/>
        </w:rPr>
        <w:t>el país hay aproximadamente 110 mil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 xml:space="preserve"> usuarios de oxígeno y presión positiva de la vía aérea. De estos, 85</w:t>
      </w:r>
      <w:r w:rsidR="00F136CC"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F02540" w:rsidRPr="00F02540">
        <w:rPr>
          <w:rFonts w:ascii="Montserrat Light" w:eastAsia="Batang" w:hAnsi="Montserrat Light" w:cs="Arial"/>
          <w:sz w:val="24"/>
          <w:szCs w:val="24"/>
        </w:rPr>
        <w:t>son derechohabientes del Instit</w:t>
      </w:r>
      <w:r w:rsidR="00F136CC">
        <w:rPr>
          <w:rFonts w:ascii="Montserrat Light" w:eastAsia="Batang" w:hAnsi="Montserrat Light" w:cs="Arial"/>
          <w:sz w:val="24"/>
          <w:szCs w:val="24"/>
        </w:rPr>
        <w:t>uto Mexicano del Seguro Social.</w:t>
      </w:r>
    </w:p>
    <w:p w:rsidR="00F02540" w:rsidRPr="00F02540" w:rsidRDefault="00F02540" w:rsidP="00F025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170" w:rsidRDefault="00BA2170" w:rsidP="00B4228A">
      <w:r>
        <w:separator/>
      </w:r>
    </w:p>
  </w:endnote>
  <w:endnote w:type="continuationSeparator" w:id="0">
    <w:p w:rsidR="00BA2170" w:rsidRDefault="00BA217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170" w:rsidRDefault="00BA2170" w:rsidP="00B4228A">
      <w:r>
        <w:separator/>
      </w:r>
    </w:p>
  </w:footnote>
  <w:footnote w:type="continuationSeparator" w:id="0">
    <w:p w:rsidR="00BA2170" w:rsidRDefault="00BA217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val="es-AR" w:eastAsia="es-AR"/>
      </w:rPr>
      <w:drawing>
        <wp:anchor distT="0" distB="0" distL="114300" distR="114300" simplePos="0" relativeHeight="251656704" behindDoc="1" locked="0" layoutInCell="1" allowOverlap="1" wp14:anchorId="461A4EFB" wp14:editId="7A54CB1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5689"/>
    <w:rsid w:val="0001624F"/>
    <w:rsid w:val="00027AA3"/>
    <w:rsid w:val="00030DB3"/>
    <w:rsid w:val="0003214C"/>
    <w:rsid w:val="0003448A"/>
    <w:rsid w:val="00041CB1"/>
    <w:rsid w:val="000442D3"/>
    <w:rsid w:val="000444AF"/>
    <w:rsid w:val="000446CA"/>
    <w:rsid w:val="00052078"/>
    <w:rsid w:val="00057A26"/>
    <w:rsid w:val="00070294"/>
    <w:rsid w:val="00071C46"/>
    <w:rsid w:val="00083DD4"/>
    <w:rsid w:val="00090158"/>
    <w:rsid w:val="000930F8"/>
    <w:rsid w:val="00097699"/>
    <w:rsid w:val="000A1383"/>
    <w:rsid w:val="000C1776"/>
    <w:rsid w:val="000C3F67"/>
    <w:rsid w:val="000C53C1"/>
    <w:rsid w:val="000D499F"/>
    <w:rsid w:val="000D4B6D"/>
    <w:rsid w:val="000E27D5"/>
    <w:rsid w:val="000E7A92"/>
    <w:rsid w:val="000F56BB"/>
    <w:rsid w:val="00117B35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9622C"/>
    <w:rsid w:val="001A5796"/>
    <w:rsid w:val="001A7315"/>
    <w:rsid w:val="001B6AD6"/>
    <w:rsid w:val="001B6FFE"/>
    <w:rsid w:val="001C2F1F"/>
    <w:rsid w:val="001C7298"/>
    <w:rsid w:val="001D3D29"/>
    <w:rsid w:val="001E5A1F"/>
    <w:rsid w:val="00206D94"/>
    <w:rsid w:val="00211013"/>
    <w:rsid w:val="002115F8"/>
    <w:rsid w:val="002120D5"/>
    <w:rsid w:val="0021560F"/>
    <w:rsid w:val="00220C51"/>
    <w:rsid w:val="00221D96"/>
    <w:rsid w:val="00223B06"/>
    <w:rsid w:val="002267F4"/>
    <w:rsid w:val="00234AD4"/>
    <w:rsid w:val="0025041D"/>
    <w:rsid w:val="00252514"/>
    <w:rsid w:val="002527B4"/>
    <w:rsid w:val="00265BFF"/>
    <w:rsid w:val="00270688"/>
    <w:rsid w:val="00293194"/>
    <w:rsid w:val="00294E7B"/>
    <w:rsid w:val="002A06DF"/>
    <w:rsid w:val="002B35F3"/>
    <w:rsid w:val="002C3AA0"/>
    <w:rsid w:val="002D7F1F"/>
    <w:rsid w:val="002E0F0D"/>
    <w:rsid w:val="002E619C"/>
    <w:rsid w:val="002F034B"/>
    <w:rsid w:val="002F2A05"/>
    <w:rsid w:val="002F7F76"/>
    <w:rsid w:val="0031393D"/>
    <w:rsid w:val="00317FE0"/>
    <w:rsid w:val="00336A20"/>
    <w:rsid w:val="00344337"/>
    <w:rsid w:val="0035396B"/>
    <w:rsid w:val="00364DDB"/>
    <w:rsid w:val="003767FC"/>
    <w:rsid w:val="003C4E1C"/>
    <w:rsid w:val="003D20D7"/>
    <w:rsid w:val="003D3404"/>
    <w:rsid w:val="003E4AA6"/>
    <w:rsid w:val="003E5B30"/>
    <w:rsid w:val="0040090E"/>
    <w:rsid w:val="00402086"/>
    <w:rsid w:val="004045BF"/>
    <w:rsid w:val="00406045"/>
    <w:rsid w:val="00413D12"/>
    <w:rsid w:val="00420119"/>
    <w:rsid w:val="00420F08"/>
    <w:rsid w:val="00421422"/>
    <w:rsid w:val="00421F78"/>
    <w:rsid w:val="00426A0A"/>
    <w:rsid w:val="00427666"/>
    <w:rsid w:val="00432B29"/>
    <w:rsid w:val="00442A29"/>
    <w:rsid w:val="00445E2C"/>
    <w:rsid w:val="00445F3E"/>
    <w:rsid w:val="00450716"/>
    <w:rsid w:val="004549A3"/>
    <w:rsid w:val="0045513A"/>
    <w:rsid w:val="00455B35"/>
    <w:rsid w:val="0046230B"/>
    <w:rsid w:val="0047478D"/>
    <w:rsid w:val="00483338"/>
    <w:rsid w:val="0048408F"/>
    <w:rsid w:val="00492AA4"/>
    <w:rsid w:val="004B30BD"/>
    <w:rsid w:val="004B6DA5"/>
    <w:rsid w:val="004B6F47"/>
    <w:rsid w:val="004C5558"/>
    <w:rsid w:val="004D3A0E"/>
    <w:rsid w:val="004D49F2"/>
    <w:rsid w:val="004D5B6C"/>
    <w:rsid w:val="004E1D8B"/>
    <w:rsid w:val="0050313C"/>
    <w:rsid w:val="00506035"/>
    <w:rsid w:val="00516820"/>
    <w:rsid w:val="00516CE9"/>
    <w:rsid w:val="005210F6"/>
    <w:rsid w:val="005250C3"/>
    <w:rsid w:val="00537975"/>
    <w:rsid w:val="00575162"/>
    <w:rsid w:val="00575575"/>
    <w:rsid w:val="00584E1D"/>
    <w:rsid w:val="005929CE"/>
    <w:rsid w:val="005A372A"/>
    <w:rsid w:val="005A6742"/>
    <w:rsid w:val="005C5FA0"/>
    <w:rsid w:val="005D178C"/>
    <w:rsid w:val="005E2F76"/>
    <w:rsid w:val="005E2FE8"/>
    <w:rsid w:val="005E4339"/>
    <w:rsid w:val="005F47DA"/>
    <w:rsid w:val="00601F34"/>
    <w:rsid w:val="00604871"/>
    <w:rsid w:val="00604AE2"/>
    <w:rsid w:val="00606977"/>
    <w:rsid w:val="00607C51"/>
    <w:rsid w:val="00610E27"/>
    <w:rsid w:val="00615BE8"/>
    <w:rsid w:val="006208CA"/>
    <w:rsid w:val="006233DB"/>
    <w:rsid w:val="00623791"/>
    <w:rsid w:val="0063430F"/>
    <w:rsid w:val="006502F7"/>
    <w:rsid w:val="00653C1D"/>
    <w:rsid w:val="0066550C"/>
    <w:rsid w:val="00693A47"/>
    <w:rsid w:val="00694A64"/>
    <w:rsid w:val="006A7A90"/>
    <w:rsid w:val="006B1723"/>
    <w:rsid w:val="006B3C0E"/>
    <w:rsid w:val="006C0592"/>
    <w:rsid w:val="006C5D60"/>
    <w:rsid w:val="006D5F8A"/>
    <w:rsid w:val="006E5755"/>
    <w:rsid w:val="00715F7E"/>
    <w:rsid w:val="007367C8"/>
    <w:rsid w:val="007402FB"/>
    <w:rsid w:val="00740836"/>
    <w:rsid w:val="00740C9F"/>
    <w:rsid w:val="0074178F"/>
    <w:rsid w:val="00742C63"/>
    <w:rsid w:val="007567E3"/>
    <w:rsid w:val="00761FA7"/>
    <w:rsid w:val="00764B57"/>
    <w:rsid w:val="007676A5"/>
    <w:rsid w:val="0077168F"/>
    <w:rsid w:val="00783756"/>
    <w:rsid w:val="007A2C6E"/>
    <w:rsid w:val="007A5463"/>
    <w:rsid w:val="007A7915"/>
    <w:rsid w:val="007B01D7"/>
    <w:rsid w:val="007B5578"/>
    <w:rsid w:val="007C3E99"/>
    <w:rsid w:val="007D0B8C"/>
    <w:rsid w:val="007D115D"/>
    <w:rsid w:val="007F2C7B"/>
    <w:rsid w:val="00813A70"/>
    <w:rsid w:val="0082444E"/>
    <w:rsid w:val="00835BF3"/>
    <w:rsid w:val="008418B9"/>
    <w:rsid w:val="00846E6B"/>
    <w:rsid w:val="008500ED"/>
    <w:rsid w:val="008548CA"/>
    <w:rsid w:val="00860966"/>
    <w:rsid w:val="00860C75"/>
    <w:rsid w:val="0086171F"/>
    <w:rsid w:val="00866DDD"/>
    <w:rsid w:val="00867F89"/>
    <w:rsid w:val="00875A3B"/>
    <w:rsid w:val="008935BA"/>
    <w:rsid w:val="008A4B83"/>
    <w:rsid w:val="008A70D7"/>
    <w:rsid w:val="008D45C3"/>
    <w:rsid w:val="008D6BA0"/>
    <w:rsid w:val="00910387"/>
    <w:rsid w:val="00913D44"/>
    <w:rsid w:val="0091627B"/>
    <w:rsid w:val="00924A98"/>
    <w:rsid w:val="009346C0"/>
    <w:rsid w:val="00945966"/>
    <w:rsid w:val="00951849"/>
    <w:rsid w:val="00956403"/>
    <w:rsid w:val="00957C5E"/>
    <w:rsid w:val="00962161"/>
    <w:rsid w:val="00972EC9"/>
    <w:rsid w:val="00990C80"/>
    <w:rsid w:val="00993976"/>
    <w:rsid w:val="009B174B"/>
    <w:rsid w:val="009E1A49"/>
    <w:rsid w:val="009E55E9"/>
    <w:rsid w:val="00A21473"/>
    <w:rsid w:val="00A23650"/>
    <w:rsid w:val="00A261FE"/>
    <w:rsid w:val="00A3161F"/>
    <w:rsid w:val="00A31BAB"/>
    <w:rsid w:val="00A33AE3"/>
    <w:rsid w:val="00A33D0B"/>
    <w:rsid w:val="00A456DE"/>
    <w:rsid w:val="00A500E4"/>
    <w:rsid w:val="00A534A3"/>
    <w:rsid w:val="00A53FE4"/>
    <w:rsid w:val="00A63E03"/>
    <w:rsid w:val="00A7661F"/>
    <w:rsid w:val="00A86CDC"/>
    <w:rsid w:val="00A90B30"/>
    <w:rsid w:val="00AA39D3"/>
    <w:rsid w:val="00AA6892"/>
    <w:rsid w:val="00AC3C4E"/>
    <w:rsid w:val="00AC5CAF"/>
    <w:rsid w:val="00AD186E"/>
    <w:rsid w:val="00AD1918"/>
    <w:rsid w:val="00AE4F68"/>
    <w:rsid w:val="00B02BCE"/>
    <w:rsid w:val="00B06710"/>
    <w:rsid w:val="00B11965"/>
    <w:rsid w:val="00B2623C"/>
    <w:rsid w:val="00B34085"/>
    <w:rsid w:val="00B36B0F"/>
    <w:rsid w:val="00B404F1"/>
    <w:rsid w:val="00B4228A"/>
    <w:rsid w:val="00B46350"/>
    <w:rsid w:val="00B537A6"/>
    <w:rsid w:val="00B57FC8"/>
    <w:rsid w:val="00B60F03"/>
    <w:rsid w:val="00B61DFA"/>
    <w:rsid w:val="00B62C77"/>
    <w:rsid w:val="00B63D51"/>
    <w:rsid w:val="00B65F82"/>
    <w:rsid w:val="00B73894"/>
    <w:rsid w:val="00B73EF5"/>
    <w:rsid w:val="00B774F4"/>
    <w:rsid w:val="00B94A2A"/>
    <w:rsid w:val="00B9598B"/>
    <w:rsid w:val="00BA2170"/>
    <w:rsid w:val="00BA2402"/>
    <w:rsid w:val="00BA3F0C"/>
    <w:rsid w:val="00BB61C7"/>
    <w:rsid w:val="00BC2AB7"/>
    <w:rsid w:val="00BD07AB"/>
    <w:rsid w:val="00BD1FED"/>
    <w:rsid w:val="00BD3907"/>
    <w:rsid w:val="00BE4B70"/>
    <w:rsid w:val="00BF39A8"/>
    <w:rsid w:val="00C00FB3"/>
    <w:rsid w:val="00C07F52"/>
    <w:rsid w:val="00C106F6"/>
    <w:rsid w:val="00C248CF"/>
    <w:rsid w:val="00C47BD4"/>
    <w:rsid w:val="00C62825"/>
    <w:rsid w:val="00C80C62"/>
    <w:rsid w:val="00C9621E"/>
    <w:rsid w:val="00CA0FFA"/>
    <w:rsid w:val="00CA4253"/>
    <w:rsid w:val="00CB06D2"/>
    <w:rsid w:val="00CB46E4"/>
    <w:rsid w:val="00CB4DFC"/>
    <w:rsid w:val="00CB7BEA"/>
    <w:rsid w:val="00CC2095"/>
    <w:rsid w:val="00CC5249"/>
    <w:rsid w:val="00CC735E"/>
    <w:rsid w:val="00CD31D3"/>
    <w:rsid w:val="00CE209B"/>
    <w:rsid w:val="00CE5091"/>
    <w:rsid w:val="00CE5AEA"/>
    <w:rsid w:val="00CF3746"/>
    <w:rsid w:val="00D04FF4"/>
    <w:rsid w:val="00D10902"/>
    <w:rsid w:val="00D178F1"/>
    <w:rsid w:val="00D2380A"/>
    <w:rsid w:val="00D30368"/>
    <w:rsid w:val="00D50A60"/>
    <w:rsid w:val="00D52F3F"/>
    <w:rsid w:val="00D568C0"/>
    <w:rsid w:val="00D57B0D"/>
    <w:rsid w:val="00D71962"/>
    <w:rsid w:val="00D7342B"/>
    <w:rsid w:val="00D774FF"/>
    <w:rsid w:val="00D97196"/>
    <w:rsid w:val="00DA35C2"/>
    <w:rsid w:val="00DA497B"/>
    <w:rsid w:val="00DA680F"/>
    <w:rsid w:val="00DB20A5"/>
    <w:rsid w:val="00DC4E29"/>
    <w:rsid w:val="00DD0CB7"/>
    <w:rsid w:val="00DD20A3"/>
    <w:rsid w:val="00DF150E"/>
    <w:rsid w:val="00DF1F90"/>
    <w:rsid w:val="00DF46EE"/>
    <w:rsid w:val="00DF58C4"/>
    <w:rsid w:val="00E05E2F"/>
    <w:rsid w:val="00E061BA"/>
    <w:rsid w:val="00E062DC"/>
    <w:rsid w:val="00E06E82"/>
    <w:rsid w:val="00E07FD2"/>
    <w:rsid w:val="00E16698"/>
    <w:rsid w:val="00E17492"/>
    <w:rsid w:val="00E205EF"/>
    <w:rsid w:val="00E21663"/>
    <w:rsid w:val="00E22F45"/>
    <w:rsid w:val="00E362B1"/>
    <w:rsid w:val="00E372E3"/>
    <w:rsid w:val="00E43527"/>
    <w:rsid w:val="00E44C00"/>
    <w:rsid w:val="00E45CBD"/>
    <w:rsid w:val="00E64A8E"/>
    <w:rsid w:val="00E70E4E"/>
    <w:rsid w:val="00E74E54"/>
    <w:rsid w:val="00E751F4"/>
    <w:rsid w:val="00E75AC1"/>
    <w:rsid w:val="00E832D6"/>
    <w:rsid w:val="00E8436A"/>
    <w:rsid w:val="00E85531"/>
    <w:rsid w:val="00EA0A37"/>
    <w:rsid w:val="00EA2DF0"/>
    <w:rsid w:val="00EB23BA"/>
    <w:rsid w:val="00EB2E73"/>
    <w:rsid w:val="00EB494E"/>
    <w:rsid w:val="00EC76BB"/>
    <w:rsid w:val="00ED1791"/>
    <w:rsid w:val="00ED7591"/>
    <w:rsid w:val="00EE0FE3"/>
    <w:rsid w:val="00EE6F44"/>
    <w:rsid w:val="00EE77DA"/>
    <w:rsid w:val="00EF7AB0"/>
    <w:rsid w:val="00F02540"/>
    <w:rsid w:val="00F114B6"/>
    <w:rsid w:val="00F136CC"/>
    <w:rsid w:val="00F42C87"/>
    <w:rsid w:val="00F537A2"/>
    <w:rsid w:val="00F71A9D"/>
    <w:rsid w:val="00F72A94"/>
    <w:rsid w:val="00FB47A9"/>
    <w:rsid w:val="00FB6182"/>
    <w:rsid w:val="00FC49CC"/>
    <w:rsid w:val="00FD0FF0"/>
    <w:rsid w:val="00FE06A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Pilar</cp:lastModifiedBy>
  <cp:revision>2</cp:revision>
  <cp:lastPrinted>2020-01-09T15:17:00Z</cp:lastPrinted>
  <dcterms:created xsi:type="dcterms:W3CDTF">2020-04-21T16:50:00Z</dcterms:created>
  <dcterms:modified xsi:type="dcterms:W3CDTF">2020-04-21T16:50:00Z</dcterms:modified>
</cp:coreProperties>
</file>