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035" w:rsidRDefault="00506035" w:rsidP="008418B9">
      <w:pPr>
        <w:spacing w:after="0" w:line="240" w:lineRule="atLeast"/>
        <w:rPr>
          <w:rFonts w:ascii="Montserrat Light" w:eastAsia="Batang" w:hAnsi="Montserrat Light" w:cs="Arial"/>
          <w:sz w:val="24"/>
          <w:szCs w:val="24"/>
        </w:rPr>
      </w:pPr>
    </w:p>
    <w:p w:rsidR="00C5770C" w:rsidRPr="00C5770C" w:rsidRDefault="00167EC4" w:rsidP="00C5770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</w:t>
      </w:r>
      <w:r w:rsidR="009A379A">
        <w:rPr>
          <w:rFonts w:ascii="Montserrat Light" w:eastAsia="Batang" w:hAnsi="Montserrat Light" w:cs="Arial"/>
          <w:sz w:val="24"/>
          <w:szCs w:val="24"/>
        </w:rPr>
        <w:t>, lunes 30 de marzo</w:t>
      </w:r>
      <w:r w:rsidR="001A3169">
        <w:rPr>
          <w:rFonts w:ascii="Montserrat Light" w:eastAsia="Batang" w:hAnsi="Montserrat Light" w:cs="Arial"/>
          <w:sz w:val="24"/>
          <w:szCs w:val="24"/>
        </w:rPr>
        <w:t xml:space="preserve"> </w:t>
      </w:r>
      <w:bookmarkStart w:id="0" w:name="_GoBack"/>
      <w:bookmarkEnd w:id="0"/>
      <w:r w:rsidR="00C5770C" w:rsidRPr="00C5770C">
        <w:rPr>
          <w:rFonts w:ascii="Montserrat Light" w:eastAsia="Batang" w:hAnsi="Montserrat Light" w:cs="Arial"/>
          <w:sz w:val="24"/>
          <w:szCs w:val="24"/>
        </w:rPr>
        <w:t xml:space="preserve"> de 2020</w:t>
      </w:r>
    </w:p>
    <w:p w:rsidR="00FC49CC" w:rsidRDefault="00C5770C" w:rsidP="00C5770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C5770C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9A379A">
        <w:rPr>
          <w:rFonts w:ascii="Montserrat Light" w:eastAsia="Batang" w:hAnsi="Montserrat Light" w:cs="Arial"/>
          <w:sz w:val="24"/>
          <w:szCs w:val="24"/>
        </w:rPr>
        <w:t>158</w:t>
      </w:r>
      <w:r w:rsidRPr="00C5770C">
        <w:rPr>
          <w:rFonts w:ascii="Montserrat Light" w:eastAsia="Batang" w:hAnsi="Montserrat Light" w:cs="Arial"/>
          <w:sz w:val="24"/>
          <w:szCs w:val="24"/>
        </w:rPr>
        <w:t>/2020</w:t>
      </w:r>
    </w:p>
    <w:p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B63D51" w:rsidRPr="00C35DE7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4E5EDE" w:rsidRDefault="004E5EDE" w:rsidP="000D0B1E">
      <w:pPr>
        <w:spacing w:after="0" w:line="240" w:lineRule="atLeast"/>
        <w:rPr>
          <w:rFonts w:ascii="Montserrat Light" w:eastAsia="Batang" w:hAnsi="Montserrat Light" w:cs="Arial"/>
          <w:b/>
          <w:sz w:val="28"/>
          <w:szCs w:val="28"/>
        </w:rPr>
      </w:pPr>
    </w:p>
    <w:p w:rsidR="00167EC4" w:rsidRDefault="001E7E72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 xml:space="preserve">Refuerza IMSS </w:t>
      </w:r>
      <w:proofErr w:type="gramStart"/>
      <w:r>
        <w:rPr>
          <w:rFonts w:ascii="Montserrat Light" w:eastAsia="Batang" w:hAnsi="Montserrat Light" w:cs="Arial"/>
          <w:b/>
          <w:sz w:val="28"/>
          <w:szCs w:val="28"/>
        </w:rPr>
        <w:t xml:space="preserve">programa Receta Resurtible para disminuir riesgo de contagio por </w:t>
      </w:r>
      <w:r w:rsidR="00B51E3A">
        <w:rPr>
          <w:rFonts w:ascii="Montserrat Light" w:eastAsia="Batang" w:hAnsi="Montserrat Light" w:cs="Arial"/>
          <w:b/>
          <w:sz w:val="28"/>
          <w:szCs w:val="28"/>
        </w:rPr>
        <w:t>COVID-</w:t>
      </w:r>
      <w:r>
        <w:rPr>
          <w:rFonts w:ascii="Montserrat Light" w:eastAsia="Batang" w:hAnsi="Montserrat Light" w:cs="Arial"/>
          <w:b/>
          <w:sz w:val="28"/>
          <w:szCs w:val="28"/>
        </w:rPr>
        <w:t>19 en pacientes crónico degenerativos</w:t>
      </w:r>
      <w:proofErr w:type="gramEnd"/>
      <w:r w:rsidR="004A60C0">
        <w:rPr>
          <w:rFonts w:ascii="Montserrat Light" w:eastAsia="Batang" w:hAnsi="Montserrat Light" w:cs="Arial"/>
          <w:b/>
          <w:sz w:val="28"/>
          <w:szCs w:val="28"/>
        </w:rPr>
        <w:t xml:space="preserve"> </w:t>
      </w:r>
    </w:p>
    <w:p w:rsidR="004E5EDE" w:rsidRDefault="004E5EDE" w:rsidP="004E5EDE">
      <w:pPr>
        <w:pStyle w:val="Prrafodelista"/>
        <w:spacing w:after="0" w:line="240" w:lineRule="atLeast"/>
        <w:jc w:val="both"/>
        <w:rPr>
          <w:rFonts w:ascii="Montserrat Light" w:eastAsia="Batang" w:hAnsi="Montserrat Light"/>
          <w:b/>
        </w:rPr>
      </w:pPr>
    </w:p>
    <w:p w:rsidR="00416B74" w:rsidRDefault="001E7E72" w:rsidP="00B63D51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>Esta medida permite a los adultos mayores con alguna enfermedad controlada tener medicamento hasta por 90 días sin necesidad de acudir a consulta médica.</w:t>
      </w:r>
    </w:p>
    <w:p w:rsidR="00416B74" w:rsidRDefault="001E7E72" w:rsidP="00416B74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>El programa Receta Resurtible está disponible en clínicas y hospitales de todo el país, asimismo, se garantiza el abasto suficiente de medicamentos en todo momento.</w:t>
      </w:r>
    </w:p>
    <w:p w:rsidR="00416B74" w:rsidRDefault="00416B74" w:rsidP="008B0D44">
      <w:pPr>
        <w:pStyle w:val="Prrafodelista"/>
        <w:spacing w:after="0" w:line="240" w:lineRule="atLeast"/>
        <w:ind w:left="0"/>
        <w:jc w:val="both"/>
        <w:rPr>
          <w:rFonts w:ascii="Montserrat Light" w:eastAsia="Batang" w:hAnsi="Montserrat Light"/>
          <w:b/>
        </w:rPr>
      </w:pPr>
    </w:p>
    <w:p w:rsidR="008448D0" w:rsidRDefault="008448D0" w:rsidP="00167EC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Para disminuir el riesgo de contagio </w:t>
      </w:r>
      <w:r w:rsidR="003F6F80">
        <w:rPr>
          <w:rFonts w:ascii="Montserrat Light" w:eastAsia="Batang" w:hAnsi="Montserrat Light" w:cs="Arial"/>
          <w:sz w:val="24"/>
          <w:szCs w:val="24"/>
        </w:rPr>
        <w:t xml:space="preserve">por Coronavirus </w:t>
      </w:r>
      <w:r>
        <w:rPr>
          <w:rFonts w:ascii="Montserrat Light" w:eastAsia="Batang" w:hAnsi="Montserrat Light" w:cs="Arial"/>
          <w:sz w:val="24"/>
          <w:szCs w:val="24"/>
        </w:rPr>
        <w:t xml:space="preserve">y </w:t>
      </w:r>
      <w:r w:rsidR="00A31CED">
        <w:rPr>
          <w:rFonts w:ascii="Montserrat Light" w:eastAsia="Batang" w:hAnsi="Montserrat Light" w:cs="Arial"/>
          <w:sz w:val="24"/>
          <w:szCs w:val="24"/>
        </w:rPr>
        <w:t xml:space="preserve">la afluencia de consulta en las Unidades de Medicina Familiar (UMF) y hospitales, el Instituto Mexicano del Seguro Social (IMSS) </w:t>
      </w:r>
      <w:r w:rsidR="008F2E05">
        <w:rPr>
          <w:rFonts w:ascii="Montserrat Light" w:eastAsia="Batang" w:hAnsi="Montserrat Light" w:cs="Arial"/>
          <w:sz w:val="24"/>
          <w:szCs w:val="24"/>
        </w:rPr>
        <w:t>refuerza</w:t>
      </w:r>
      <w:r w:rsidR="00A31CED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2B5BD1">
        <w:rPr>
          <w:rFonts w:ascii="Montserrat Light" w:eastAsia="Batang" w:hAnsi="Montserrat Light" w:cs="Arial"/>
          <w:sz w:val="24"/>
          <w:szCs w:val="24"/>
        </w:rPr>
        <w:t xml:space="preserve">en la Fase II por </w:t>
      </w:r>
      <w:r w:rsidR="00B51E3A">
        <w:rPr>
          <w:rFonts w:ascii="Montserrat Light" w:eastAsia="Batang" w:hAnsi="Montserrat Light" w:cs="Arial"/>
          <w:sz w:val="24"/>
          <w:szCs w:val="24"/>
        </w:rPr>
        <w:t>COVID</w:t>
      </w:r>
      <w:r w:rsidR="002B5BD1">
        <w:rPr>
          <w:rFonts w:ascii="Montserrat Light" w:eastAsia="Batang" w:hAnsi="Montserrat Light" w:cs="Arial"/>
          <w:sz w:val="24"/>
          <w:szCs w:val="24"/>
        </w:rPr>
        <w:t xml:space="preserve">-19 </w:t>
      </w:r>
      <w:r w:rsidR="00F373E4">
        <w:rPr>
          <w:rFonts w:ascii="Montserrat Light" w:eastAsia="Batang" w:hAnsi="Montserrat Light" w:cs="Arial"/>
          <w:sz w:val="24"/>
          <w:szCs w:val="24"/>
        </w:rPr>
        <w:t>el programa Receta R</w:t>
      </w:r>
      <w:r w:rsidR="00A31CED">
        <w:rPr>
          <w:rFonts w:ascii="Montserrat Light" w:eastAsia="Batang" w:hAnsi="Montserrat Light" w:cs="Arial"/>
          <w:sz w:val="24"/>
          <w:szCs w:val="24"/>
        </w:rPr>
        <w:t xml:space="preserve">esurtible para </w:t>
      </w:r>
      <w:r w:rsidR="002B5BD1">
        <w:rPr>
          <w:rFonts w:ascii="Montserrat Light" w:eastAsia="Batang" w:hAnsi="Montserrat Light" w:cs="Arial"/>
          <w:sz w:val="24"/>
          <w:szCs w:val="24"/>
        </w:rPr>
        <w:t>adulto</w:t>
      </w:r>
      <w:r w:rsidR="00A31CED">
        <w:rPr>
          <w:rFonts w:ascii="Montserrat Light" w:eastAsia="Batang" w:hAnsi="Montserrat Light" w:cs="Arial"/>
          <w:sz w:val="24"/>
          <w:szCs w:val="24"/>
        </w:rPr>
        <w:t>s</w:t>
      </w:r>
      <w:r w:rsidR="002B5BD1">
        <w:rPr>
          <w:rFonts w:ascii="Montserrat Light" w:eastAsia="Batang" w:hAnsi="Montserrat Light" w:cs="Arial"/>
          <w:sz w:val="24"/>
          <w:szCs w:val="24"/>
        </w:rPr>
        <w:t xml:space="preserve"> mayores</w:t>
      </w:r>
      <w:r w:rsidR="00A31CED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2B5BD1">
        <w:rPr>
          <w:rFonts w:ascii="Montserrat Light" w:eastAsia="Batang" w:hAnsi="Montserrat Light" w:cs="Arial"/>
          <w:sz w:val="24"/>
          <w:szCs w:val="24"/>
        </w:rPr>
        <w:t xml:space="preserve">y personas </w:t>
      </w:r>
      <w:r w:rsidR="00A31CED">
        <w:rPr>
          <w:rFonts w:ascii="Montserrat Light" w:eastAsia="Batang" w:hAnsi="Montserrat Light" w:cs="Arial"/>
          <w:sz w:val="24"/>
          <w:szCs w:val="24"/>
        </w:rPr>
        <w:t>con e</w:t>
      </w:r>
      <w:r w:rsidR="00E94A40">
        <w:rPr>
          <w:rFonts w:ascii="Montserrat Light" w:eastAsia="Batang" w:hAnsi="Montserrat Light" w:cs="Arial"/>
          <w:sz w:val="24"/>
          <w:szCs w:val="24"/>
        </w:rPr>
        <w:t>nfermedades crónico degenerativas controladas</w:t>
      </w:r>
      <w:r w:rsidR="008B0D44">
        <w:rPr>
          <w:rFonts w:ascii="Montserrat Light" w:eastAsia="Batang" w:hAnsi="Montserrat Light" w:cs="Arial"/>
          <w:sz w:val="24"/>
          <w:szCs w:val="24"/>
        </w:rPr>
        <w:t>:</w:t>
      </w:r>
      <w:r w:rsidR="00E94A40">
        <w:rPr>
          <w:rFonts w:ascii="Montserrat Light" w:eastAsia="Batang" w:hAnsi="Montserrat Light" w:cs="Arial"/>
          <w:sz w:val="24"/>
          <w:szCs w:val="24"/>
        </w:rPr>
        <w:t xml:space="preserve"> diabetes, hipertensión</w:t>
      </w:r>
      <w:r w:rsidR="00EC2620">
        <w:rPr>
          <w:rFonts w:ascii="Montserrat Light" w:eastAsia="Batang" w:hAnsi="Montserrat Light" w:cs="Arial"/>
          <w:sz w:val="24"/>
          <w:szCs w:val="24"/>
        </w:rPr>
        <w:t xml:space="preserve"> arterial</w:t>
      </w:r>
      <w:r w:rsidR="00E94A40">
        <w:rPr>
          <w:rFonts w:ascii="Montserrat Light" w:eastAsia="Batang" w:hAnsi="Montserrat Light" w:cs="Arial"/>
          <w:sz w:val="24"/>
          <w:szCs w:val="24"/>
        </w:rPr>
        <w:t xml:space="preserve"> y padecimientos del corazón</w:t>
      </w:r>
      <w:r w:rsidR="008B0D44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E94A40">
        <w:rPr>
          <w:rFonts w:ascii="Montserrat Light" w:eastAsia="Batang" w:hAnsi="Montserrat Light" w:cs="Arial"/>
          <w:sz w:val="24"/>
          <w:szCs w:val="24"/>
        </w:rPr>
        <w:t>entre otras.</w:t>
      </w:r>
    </w:p>
    <w:p w:rsidR="00E94A40" w:rsidRDefault="00E94A40" w:rsidP="00167EC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562969" w:rsidRDefault="00E94A40" w:rsidP="00167EC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En este sentido, la jefa del Área de Atención Médica Continua y Programas Especiales,  doctora </w:t>
      </w:r>
      <w:r w:rsidR="000D0B1E">
        <w:rPr>
          <w:rFonts w:ascii="Montserrat Light" w:eastAsia="Batang" w:hAnsi="Montserrat Light" w:cs="Arial"/>
          <w:sz w:val="24"/>
          <w:szCs w:val="24"/>
        </w:rPr>
        <w:t>Luisa Estela Gil V</w:t>
      </w:r>
      <w:r>
        <w:rPr>
          <w:rFonts w:ascii="Montserrat Light" w:eastAsia="Batang" w:hAnsi="Montserrat Light" w:cs="Arial"/>
          <w:sz w:val="24"/>
          <w:szCs w:val="24"/>
        </w:rPr>
        <w:t xml:space="preserve">elázquez </w:t>
      </w:r>
      <w:r w:rsidR="00562969">
        <w:rPr>
          <w:rFonts w:ascii="Montserrat Light" w:eastAsia="Batang" w:hAnsi="Montserrat Light" w:cs="Arial"/>
          <w:sz w:val="24"/>
          <w:szCs w:val="24"/>
        </w:rPr>
        <w:t>indicó</w:t>
      </w:r>
      <w:r>
        <w:rPr>
          <w:rFonts w:ascii="Montserrat Light" w:eastAsia="Batang" w:hAnsi="Montserrat Light" w:cs="Arial"/>
          <w:sz w:val="24"/>
          <w:szCs w:val="24"/>
        </w:rPr>
        <w:t xml:space="preserve"> que esta medida permite a los pacientes tener medicamentos p</w:t>
      </w:r>
      <w:r w:rsidR="00F373E4">
        <w:rPr>
          <w:rFonts w:ascii="Montserrat Light" w:eastAsia="Batang" w:hAnsi="Montserrat Light" w:cs="Arial"/>
          <w:sz w:val="24"/>
          <w:szCs w:val="24"/>
        </w:rPr>
        <w:t>ara un periodo de hasta 90 días sin necesidad de acudir nuevamente a consulta médica.</w:t>
      </w:r>
    </w:p>
    <w:p w:rsidR="00F373E4" w:rsidRDefault="00F373E4" w:rsidP="00167EC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562969" w:rsidRDefault="00F373E4" w:rsidP="00167EC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Enfatizó que durante la contingencia por Covid-19 se expedirá la Receta Resurtible a pacientes adultos mayores que no se encuentren descompensados, sin embargo, en caso de presentar síntomas agudos de la enfermedad </w:t>
      </w:r>
      <w:r w:rsidR="00562969">
        <w:rPr>
          <w:rFonts w:ascii="Montserrat Light" w:eastAsia="Batang" w:hAnsi="Montserrat Light" w:cs="Arial"/>
          <w:sz w:val="24"/>
          <w:szCs w:val="24"/>
        </w:rPr>
        <w:t xml:space="preserve">o cualquier otro problema de salud </w:t>
      </w:r>
      <w:r>
        <w:rPr>
          <w:rFonts w:ascii="Montserrat Light" w:eastAsia="Batang" w:hAnsi="Montserrat Light" w:cs="Arial"/>
          <w:sz w:val="24"/>
          <w:szCs w:val="24"/>
        </w:rPr>
        <w:t>podrán acudir a su UMF en cualquier momento para recibir atención médica.</w:t>
      </w:r>
    </w:p>
    <w:p w:rsidR="00562969" w:rsidRDefault="00562969" w:rsidP="00167EC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8B0D44" w:rsidRDefault="00562969" w:rsidP="00167EC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La doctora Gil</w:t>
      </w:r>
      <w:r w:rsidR="00EC2620">
        <w:rPr>
          <w:rFonts w:ascii="Montserrat Light" w:eastAsia="Batang" w:hAnsi="Montserrat Light" w:cs="Arial"/>
          <w:sz w:val="24"/>
          <w:szCs w:val="24"/>
        </w:rPr>
        <w:t xml:space="preserve"> Vázquez explicó que el mecanismo para obtener </w:t>
      </w:r>
      <w:r w:rsidR="008B0D44">
        <w:rPr>
          <w:rFonts w:ascii="Montserrat Light" w:eastAsia="Batang" w:hAnsi="Montserrat Light" w:cs="Arial"/>
          <w:sz w:val="24"/>
          <w:szCs w:val="24"/>
        </w:rPr>
        <w:t xml:space="preserve">la </w:t>
      </w:r>
      <w:r w:rsidR="00EC2620">
        <w:rPr>
          <w:rFonts w:ascii="Montserrat Light" w:eastAsia="Batang" w:hAnsi="Montserrat Light" w:cs="Arial"/>
          <w:sz w:val="24"/>
          <w:szCs w:val="24"/>
        </w:rPr>
        <w:t>Receta Resurtible es: s</w:t>
      </w:r>
      <w:r w:rsidR="00B249E3">
        <w:rPr>
          <w:rFonts w:ascii="Montserrat Light" w:eastAsia="Batang" w:hAnsi="Montserrat Light" w:cs="Arial"/>
          <w:sz w:val="24"/>
          <w:szCs w:val="24"/>
        </w:rPr>
        <w:t>er paciente crónico controlado;</w:t>
      </w:r>
      <w:r w:rsidR="00EC2620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4C5A22">
        <w:rPr>
          <w:rFonts w:ascii="Montserrat Light" w:eastAsia="Batang" w:hAnsi="Montserrat Light" w:cs="Arial"/>
          <w:sz w:val="24"/>
          <w:szCs w:val="24"/>
        </w:rPr>
        <w:t xml:space="preserve">una vez en consulta </w:t>
      </w:r>
      <w:r w:rsidR="00EC2620">
        <w:rPr>
          <w:rFonts w:ascii="Montserrat Light" w:eastAsia="Batang" w:hAnsi="Montserrat Light" w:cs="Arial"/>
          <w:sz w:val="24"/>
          <w:szCs w:val="24"/>
        </w:rPr>
        <w:t>recibir</w:t>
      </w:r>
      <w:r w:rsidR="004C5A22">
        <w:rPr>
          <w:rFonts w:ascii="Montserrat Light" w:eastAsia="Batang" w:hAnsi="Montserrat Light" w:cs="Arial"/>
          <w:sz w:val="24"/>
          <w:szCs w:val="24"/>
        </w:rPr>
        <w:t>á</w:t>
      </w:r>
      <w:r w:rsidR="00EC2620">
        <w:rPr>
          <w:rFonts w:ascii="Montserrat Light" w:eastAsia="Batang" w:hAnsi="Montserrat Light" w:cs="Arial"/>
          <w:sz w:val="24"/>
          <w:szCs w:val="24"/>
        </w:rPr>
        <w:t xml:space="preserve"> del médico tratante </w:t>
      </w:r>
      <w:r w:rsidR="004C5A22">
        <w:rPr>
          <w:rFonts w:ascii="Montserrat Light" w:eastAsia="Batang" w:hAnsi="Montserrat Light" w:cs="Arial"/>
          <w:sz w:val="24"/>
          <w:szCs w:val="24"/>
        </w:rPr>
        <w:t>seis</w:t>
      </w:r>
      <w:r w:rsidR="00EC2620">
        <w:rPr>
          <w:rFonts w:ascii="Montserrat Light" w:eastAsia="Batang" w:hAnsi="Montserrat Light" w:cs="Arial"/>
          <w:sz w:val="24"/>
          <w:szCs w:val="24"/>
        </w:rPr>
        <w:t xml:space="preserve"> formatos de prescripción de medicamentos </w:t>
      </w:r>
      <w:r w:rsidR="00B249E3">
        <w:rPr>
          <w:rFonts w:ascii="Montserrat Light" w:eastAsia="Batang" w:hAnsi="Montserrat Light" w:cs="Arial"/>
          <w:sz w:val="24"/>
          <w:szCs w:val="24"/>
        </w:rPr>
        <w:t>correspondientes a los 90 días de surtimiento</w:t>
      </w:r>
      <w:r w:rsidR="008B0D44">
        <w:rPr>
          <w:rFonts w:ascii="Montserrat Light" w:eastAsia="Batang" w:hAnsi="Montserrat Light" w:cs="Arial"/>
          <w:sz w:val="24"/>
          <w:szCs w:val="24"/>
        </w:rPr>
        <w:t xml:space="preserve">, es decir, tres </w:t>
      </w:r>
      <w:r w:rsidR="00EC2620">
        <w:rPr>
          <w:rFonts w:ascii="Montserrat Light" w:eastAsia="Batang" w:hAnsi="Montserrat Light" w:cs="Arial"/>
          <w:sz w:val="24"/>
          <w:szCs w:val="24"/>
        </w:rPr>
        <w:t xml:space="preserve">para el enfermo y </w:t>
      </w:r>
      <w:r w:rsidR="008B0D44">
        <w:rPr>
          <w:rFonts w:ascii="Montserrat Light" w:eastAsia="Batang" w:hAnsi="Montserrat Light" w:cs="Arial"/>
          <w:sz w:val="24"/>
          <w:szCs w:val="24"/>
        </w:rPr>
        <w:t xml:space="preserve">tres </w:t>
      </w:r>
      <w:r w:rsidR="00EC2620">
        <w:rPr>
          <w:rFonts w:ascii="Montserrat Light" w:eastAsia="Batang" w:hAnsi="Montserrat Light" w:cs="Arial"/>
          <w:sz w:val="24"/>
          <w:szCs w:val="24"/>
        </w:rPr>
        <w:t xml:space="preserve">para </w:t>
      </w:r>
      <w:r w:rsidR="00B249E3">
        <w:rPr>
          <w:rFonts w:ascii="Montserrat Light" w:eastAsia="Batang" w:hAnsi="Montserrat Light" w:cs="Arial"/>
          <w:sz w:val="24"/>
          <w:szCs w:val="24"/>
        </w:rPr>
        <w:t>entregar en farmacia</w:t>
      </w:r>
      <w:r w:rsidR="008B0D44">
        <w:rPr>
          <w:rFonts w:ascii="Montserrat Light" w:eastAsia="Batang" w:hAnsi="Montserrat Light" w:cs="Arial"/>
          <w:sz w:val="24"/>
          <w:szCs w:val="24"/>
        </w:rPr>
        <w:t>.</w:t>
      </w:r>
    </w:p>
    <w:p w:rsidR="008B0D44" w:rsidRDefault="008B0D44" w:rsidP="00167EC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562969" w:rsidRDefault="008B0D44" w:rsidP="00167EC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U</w:t>
      </w:r>
      <w:r w:rsidR="00EC2620">
        <w:rPr>
          <w:rFonts w:ascii="Montserrat Light" w:eastAsia="Batang" w:hAnsi="Montserrat Light" w:cs="Arial"/>
          <w:sz w:val="24"/>
          <w:szCs w:val="24"/>
        </w:rPr>
        <w:t>na vez que se tienen estos documentos</w:t>
      </w:r>
      <w:r w:rsidR="00B249E3">
        <w:rPr>
          <w:rFonts w:ascii="Montserrat Light" w:eastAsia="Batang" w:hAnsi="Montserrat Light" w:cs="Arial"/>
          <w:sz w:val="24"/>
          <w:szCs w:val="24"/>
        </w:rPr>
        <w:t>, un familiar, vecino o amigo podrá acudir a la UMF para recibir los fármacos.</w:t>
      </w:r>
    </w:p>
    <w:p w:rsidR="00F373E4" w:rsidRDefault="00F373E4" w:rsidP="00167EC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B44DC9" w:rsidRDefault="00BB1A91" w:rsidP="00167EC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lastRenderedPageBreak/>
        <w:t>S</w:t>
      </w:r>
      <w:r w:rsidR="003F6F80">
        <w:rPr>
          <w:rFonts w:ascii="Montserrat Light" w:eastAsia="Batang" w:hAnsi="Montserrat Light" w:cs="Arial"/>
          <w:sz w:val="24"/>
          <w:szCs w:val="24"/>
        </w:rPr>
        <w:t xml:space="preserve">ubrayó que estas acciones se llevan a cabo en estos pacientes </w:t>
      </w:r>
      <w:r w:rsidR="00ED355A">
        <w:rPr>
          <w:rFonts w:ascii="Montserrat Light" w:eastAsia="Batang" w:hAnsi="Montserrat Light" w:cs="Arial"/>
          <w:sz w:val="24"/>
          <w:szCs w:val="24"/>
        </w:rPr>
        <w:t xml:space="preserve">debido a que el 70 por ciento de los adultos mayores que acuden a las clínicas del IMSS padecen diabetes e hipertensión, además ser </w:t>
      </w:r>
      <w:r w:rsidR="003F6F80">
        <w:rPr>
          <w:rFonts w:ascii="Montserrat Light" w:eastAsia="Batang" w:hAnsi="Montserrat Light" w:cs="Arial"/>
          <w:sz w:val="24"/>
          <w:szCs w:val="24"/>
        </w:rPr>
        <w:t xml:space="preserve">un grupo con alto riesgo </w:t>
      </w:r>
      <w:r w:rsidR="00ED355A">
        <w:rPr>
          <w:rFonts w:ascii="Montserrat Light" w:eastAsia="Batang" w:hAnsi="Montserrat Light" w:cs="Arial"/>
          <w:sz w:val="24"/>
          <w:szCs w:val="24"/>
        </w:rPr>
        <w:t xml:space="preserve">tiene mayor probabilidad de </w:t>
      </w:r>
      <w:r w:rsidR="003F6F80">
        <w:rPr>
          <w:rFonts w:ascii="Montserrat Light" w:eastAsia="Batang" w:hAnsi="Montserrat Light" w:cs="Arial"/>
          <w:sz w:val="24"/>
          <w:szCs w:val="24"/>
        </w:rPr>
        <w:t xml:space="preserve">complicarse por esta enfermedad. </w:t>
      </w:r>
    </w:p>
    <w:p w:rsidR="00BB1A91" w:rsidRDefault="00BB1A91" w:rsidP="00167EC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571692" w:rsidRDefault="004C5A22" w:rsidP="00167EC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La especialista d</w:t>
      </w:r>
      <w:r w:rsidR="00571692">
        <w:rPr>
          <w:rFonts w:ascii="Montserrat Light" w:eastAsia="Batang" w:hAnsi="Montserrat Light" w:cs="Arial"/>
          <w:sz w:val="24"/>
          <w:szCs w:val="24"/>
        </w:rPr>
        <w:t xml:space="preserve">el IMSS informó que en 2019 se entregaron más de cinco millones de Recetas </w:t>
      </w:r>
      <w:proofErr w:type="spellStart"/>
      <w:r w:rsidR="00571692">
        <w:rPr>
          <w:rFonts w:ascii="Montserrat Light" w:eastAsia="Batang" w:hAnsi="Montserrat Light" w:cs="Arial"/>
          <w:sz w:val="24"/>
          <w:szCs w:val="24"/>
        </w:rPr>
        <w:t>Resurtibles</w:t>
      </w:r>
      <w:proofErr w:type="spellEnd"/>
      <w:r w:rsidR="00571692">
        <w:rPr>
          <w:rFonts w:ascii="Montserrat Light" w:eastAsia="Batang" w:hAnsi="Montserrat Light" w:cs="Arial"/>
          <w:sz w:val="24"/>
          <w:szCs w:val="24"/>
        </w:rPr>
        <w:t xml:space="preserve"> en las mil 253 Unidades de Medicina Familiar o clínicas; y en el primer trimestre de 2020 se han surtido más de 922 mil.</w:t>
      </w:r>
    </w:p>
    <w:p w:rsidR="00657429" w:rsidRDefault="00657429" w:rsidP="0065742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657429" w:rsidRDefault="00657429" w:rsidP="0065742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La doctora Gil Velázquez afirmó que el abasto de los medicamentos está garantizado al cien por ciento, ya que las clínicas y hospitales cuentan con un Sistema Institucional de Farmacia que permite la comunicación automática entre la central de abasto de los fármacos y las unidades médicas.</w:t>
      </w:r>
    </w:p>
    <w:p w:rsidR="00571692" w:rsidRDefault="00571692" w:rsidP="00167EC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571692" w:rsidRDefault="00571692" w:rsidP="00167EC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Por su parte, la jefa </w:t>
      </w:r>
      <w:r w:rsidR="008F2E05">
        <w:rPr>
          <w:rFonts w:ascii="Montserrat Light" w:eastAsia="Batang" w:hAnsi="Montserrat Light" w:cs="Arial"/>
          <w:sz w:val="24"/>
          <w:szCs w:val="24"/>
        </w:rPr>
        <w:t>de la División de H</w:t>
      </w:r>
      <w:r>
        <w:rPr>
          <w:rFonts w:ascii="Montserrat Light" w:eastAsia="Batang" w:hAnsi="Montserrat Light" w:cs="Arial"/>
          <w:sz w:val="24"/>
          <w:szCs w:val="24"/>
        </w:rPr>
        <w:t xml:space="preserve">ospitales de la </w:t>
      </w:r>
      <w:r w:rsidR="008F2E05">
        <w:rPr>
          <w:rFonts w:ascii="Montserrat Light" w:eastAsia="Batang" w:hAnsi="Montserrat Light" w:cs="Arial"/>
          <w:sz w:val="24"/>
          <w:szCs w:val="24"/>
        </w:rPr>
        <w:t>C</w:t>
      </w:r>
      <w:r>
        <w:rPr>
          <w:rFonts w:ascii="Montserrat Light" w:eastAsia="Batang" w:hAnsi="Montserrat Light" w:cs="Arial"/>
          <w:sz w:val="24"/>
          <w:szCs w:val="24"/>
        </w:rPr>
        <w:t xml:space="preserve">oordinación de Atención Integral en Segundo Nivel de Atención, doctora </w:t>
      </w:r>
      <w:proofErr w:type="spellStart"/>
      <w:r>
        <w:rPr>
          <w:rFonts w:ascii="Montserrat Light" w:eastAsia="Batang" w:hAnsi="Montserrat Light" w:cs="Arial"/>
          <w:sz w:val="24"/>
          <w:szCs w:val="24"/>
        </w:rPr>
        <w:t>Marlen</w:t>
      </w:r>
      <w:proofErr w:type="spellEnd"/>
      <w:r>
        <w:rPr>
          <w:rFonts w:ascii="Montserrat Light" w:eastAsia="Batang" w:hAnsi="Montserrat Light" w:cs="Arial"/>
          <w:sz w:val="24"/>
          <w:szCs w:val="24"/>
        </w:rPr>
        <w:t xml:space="preserve"> Vicente Martínez </w:t>
      </w:r>
      <w:r w:rsidR="00144FEE">
        <w:rPr>
          <w:rFonts w:ascii="Montserrat Light" w:eastAsia="Batang" w:hAnsi="Montserrat Light" w:cs="Arial"/>
          <w:sz w:val="24"/>
          <w:szCs w:val="24"/>
        </w:rPr>
        <w:t xml:space="preserve">precisó que </w:t>
      </w:r>
      <w:r w:rsidR="00B378E8">
        <w:rPr>
          <w:rFonts w:ascii="Montserrat Light" w:eastAsia="Batang" w:hAnsi="Montserrat Light" w:cs="Arial"/>
          <w:sz w:val="24"/>
          <w:szCs w:val="24"/>
        </w:rPr>
        <w:t xml:space="preserve">además de </w:t>
      </w:r>
      <w:proofErr w:type="gramStart"/>
      <w:r w:rsidR="00B378E8">
        <w:rPr>
          <w:rFonts w:ascii="Montserrat Light" w:eastAsia="Batang" w:hAnsi="Montserrat Light" w:cs="Arial"/>
          <w:sz w:val="24"/>
          <w:szCs w:val="24"/>
        </w:rPr>
        <w:t>las enfermedades crónico degenerativas</w:t>
      </w:r>
      <w:proofErr w:type="gramEnd"/>
      <w:r w:rsidR="00B378E8">
        <w:rPr>
          <w:rFonts w:ascii="Montserrat Light" w:eastAsia="Batang" w:hAnsi="Montserrat Light" w:cs="Arial"/>
          <w:sz w:val="24"/>
          <w:szCs w:val="24"/>
        </w:rPr>
        <w:t xml:space="preserve">, la Receta Resurtible también se prescribe en pacientes con </w:t>
      </w:r>
      <w:r w:rsidR="00853502">
        <w:rPr>
          <w:rFonts w:ascii="Montserrat Light" w:eastAsia="Batang" w:hAnsi="Montserrat Light" w:cs="Arial"/>
          <w:sz w:val="24"/>
          <w:szCs w:val="24"/>
        </w:rPr>
        <w:t>epilepsia, trastornos mentales, hepatitis, asma, trasplante renal, entre otros padecimientos.</w:t>
      </w:r>
    </w:p>
    <w:p w:rsidR="00853502" w:rsidRDefault="00853502" w:rsidP="00167EC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A65238" w:rsidRDefault="00A65238" w:rsidP="00167EC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Agregó que el mecanismo de surtimiento es el mismo que en el primer nivel de atención y esto además de disminuir la afluencia de pacientes en las unidades médicas permitirá contar con un abasto de hasta 90 días </w:t>
      </w:r>
      <w:r w:rsidR="00602BA4">
        <w:rPr>
          <w:rFonts w:ascii="Montserrat Light" w:eastAsia="Batang" w:hAnsi="Montserrat Light" w:cs="Arial"/>
          <w:sz w:val="24"/>
          <w:szCs w:val="24"/>
        </w:rPr>
        <w:t>sin necesidad de ir a consulta.</w:t>
      </w:r>
    </w:p>
    <w:p w:rsidR="00602BA4" w:rsidRDefault="00602BA4" w:rsidP="00167EC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19059C" w:rsidRDefault="00A65238" w:rsidP="00167EC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Precisó que </w:t>
      </w:r>
      <w:r w:rsidR="0019059C">
        <w:rPr>
          <w:rFonts w:ascii="Montserrat Light" w:eastAsia="Batang" w:hAnsi="Montserrat Light" w:cs="Arial"/>
          <w:sz w:val="24"/>
          <w:szCs w:val="24"/>
        </w:rPr>
        <w:t xml:space="preserve">más de 215 millones de Recetas </w:t>
      </w:r>
      <w:proofErr w:type="spellStart"/>
      <w:r w:rsidR="0019059C">
        <w:rPr>
          <w:rFonts w:ascii="Montserrat Light" w:eastAsia="Batang" w:hAnsi="Montserrat Light" w:cs="Arial"/>
          <w:sz w:val="24"/>
          <w:szCs w:val="24"/>
        </w:rPr>
        <w:t>Resurtibles</w:t>
      </w:r>
      <w:proofErr w:type="spellEnd"/>
      <w:r w:rsidR="0019059C">
        <w:rPr>
          <w:rFonts w:ascii="Montserrat Light" w:eastAsia="Batang" w:hAnsi="Montserrat Light" w:cs="Arial"/>
          <w:sz w:val="24"/>
          <w:szCs w:val="24"/>
        </w:rPr>
        <w:t xml:space="preserve"> se expidieron en 2019, mientras a febrero de 2020 se han entregado más de 706 mil.</w:t>
      </w:r>
    </w:p>
    <w:p w:rsidR="0019059C" w:rsidRDefault="0019059C" w:rsidP="00167EC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8B0D44" w:rsidRDefault="0019059C" w:rsidP="008B0D4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Ambas especialistas coincidieron que con esta medida la expedición de </w:t>
      </w:r>
      <w:r w:rsidR="008B0D44">
        <w:rPr>
          <w:rFonts w:ascii="Montserrat Light" w:eastAsia="Batang" w:hAnsi="Montserrat Light" w:cs="Arial"/>
          <w:sz w:val="24"/>
          <w:szCs w:val="24"/>
        </w:rPr>
        <w:t xml:space="preserve">las </w:t>
      </w:r>
      <w:r>
        <w:rPr>
          <w:rFonts w:ascii="Montserrat Light" w:eastAsia="Batang" w:hAnsi="Montserrat Light" w:cs="Arial"/>
          <w:sz w:val="24"/>
          <w:szCs w:val="24"/>
        </w:rPr>
        <w:t>recetas se incrementará hasta en 30 por ciento debido a esta contingencia por Coronavirus Covid-19.</w:t>
      </w:r>
    </w:p>
    <w:p w:rsidR="008B0D44" w:rsidRDefault="008B0D44" w:rsidP="008B0D4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B63D51" w:rsidRDefault="00A953A1" w:rsidP="008B0D44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b/>
          <w:sz w:val="24"/>
          <w:szCs w:val="24"/>
        </w:rPr>
        <w:t>-</w:t>
      </w:r>
      <w:r w:rsidR="00B63D51"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p w:rsidR="00FC49CC" w:rsidRPr="00AD1918" w:rsidRDefault="00FC49CC" w:rsidP="00B63D51">
      <w:pPr>
        <w:spacing w:after="0" w:line="240" w:lineRule="atLeast"/>
        <w:jc w:val="center"/>
        <w:rPr>
          <w:rFonts w:ascii="Montserrat Light" w:hAnsi="Montserrat Light"/>
          <w:color w:val="000000"/>
          <w:sz w:val="24"/>
          <w:szCs w:val="24"/>
        </w:rPr>
      </w:pPr>
    </w:p>
    <w:sectPr w:rsidR="00FC49CC" w:rsidRPr="00AD1918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543E" w:rsidRDefault="0075543E" w:rsidP="00B4228A">
      <w:r>
        <w:separator/>
      </w:r>
    </w:p>
  </w:endnote>
  <w:endnote w:type="continuationSeparator" w:id="0">
    <w:p w:rsidR="0075543E" w:rsidRDefault="0075543E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543E" w:rsidRDefault="0075543E" w:rsidP="00B4228A">
      <w:r>
        <w:separator/>
      </w:r>
    </w:p>
  </w:footnote>
  <w:footnote w:type="continuationSeparator" w:id="0">
    <w:p w:rsidR="0075543E" w:rsidRDefault="0075543E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C11B58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2F6"/>
    <w:rsid w:val="00014CA7"/>
    <w:rsid w:val="0001624F"/>
    <w:rsid w:val="0003214C"/>
    <w:rsid w:val="0003448A"/>
    <w:rsid w:val="00041CB1"/>
    <w:rsid w:val="000442D3"/>
    <w:rsid w:val="000444AF"/>
    <w:rsid w:val="00051DD6"/>
    <w:rsid w:val="00070294"/>
    <w:rsid w:val="0007192B"/>
    <w:rsid w:val="00071C46"/>
    <w:rsid w:val="00083DD4"/>
    <w:rsid w:val="00097699"/>
    <w:rsid w:val="000A1383"/>
    <w:rsid w:val="000C1567"/>
    <w:rsid w:val="000C1776"/>
    <w:rsid w:val="000C32FD"/>
    <w:rsid w:val="000C3F67"/>
    <w:rsid w:val="000C53C1"/>
    <w:rsid w:val="000C7417"/>
    <w:rsid w:val="000D0B1E"/>
    <w:rsid w:val="000D499F"/>
    <w:rsid w:val="000E7A92"/>
    <w:rsid w:val="000F56BB"/>
    <w:rsid w:val="00117B35"/>
    <w:rsid w:val="00143325"/>
    <w:rsid w:val="00144B99"/>
    <w:rsid w:val="00144FEE"/>
    <w:rsid w:val="0014563E"/>
    <w:rsid w:val="001514EF"/>
    <w:rsid w:val="0015296E"/>
    <w:rsid w:val="0016387A"/>
    <w:rsid w:val="001652D7"/>
    <w:rsid w:val="001665A5"/>
    <w:rsid w:val="001670DD"/>
    <w:rsid w:val="00167B0F"/>
    <w:rsid w:val="00167EC4"/>
    <w:rsid w:val="0017248B"/>
    <w:rsid w:val="00174198"/>
    <w:rsid w:val="00176AE3"/>
    <w:rsid w:val="0019059C"/>
    <w:rsid w:val="00195DA6"/>
    <w:rsid w:val="001A3169"/>
    <w:rsid w:val="001A7315"/>
    <w:rsid w:val="001A7D09"/>
    <w:rsid w:val="001B6AD6"/>
    <w:rsid w:val="001B6FFE"/>
    <w:rsid w:val="001B760F"/>
    <w:rsid w:val="001C17FD"/>
    <w:rsid w:val="001C2F1F"/>
    <w:rsid w:val="001D3D29"/>
    <w:rsid w:val="001E7E72"/>
    <w:rsid w:val="001F221D"/>
    <w:rsid w:val="00206D94"/>
    <w:rsid w:val="00211013"/>
    <w:rsid w:val="002120D5"/>
    <w:rsid w:val="00213623"/>
    <w:rsid w:val="0021560F"/>
    <w:rsid w:val="00220C51"/>
    <w:rsid w:val="00223B06"/>
    <w:rsid w:val="002267F4"/>
    <w:rsid w:val="00242D7C"/>
    <w:rsid w:val="0025041D"/>
    <w:rsid w:val="00252514"/>
    <w:rsid w:val="002527B4"/>
    <w:rsid w:val="00293194"/>
    <w:rsid w:val="00294E7B"/>
    <w:rsid w:val="002A06DF"/>
    <w:rsid w:val="002B35F3"/>
    <w:rsid w:val="002B5BD1"/>
    <w:rsid w:val="002C3AA0"/>
    <w:rsid w:val="002D7F1F"/>
    <w:rsid w:val="002E619C"/>
    <w:rsid w:val="0031393D"/>
    <w:rsid w:val="00336A20"/>
    <w:rsid w:val="00344337"/>
    <w:rsid w:val="0035396B"/>
    <w:rsid w:val="00364DDB"/>
    <w:rsid w:val="003767FC"/>
    <w:rsid w:val="003C4E1C"/>
    <w:rsid w:val="003D3404"/>
    <w:rsid w:val="003E3005"/>
    <w:rsid w:val="003E4AA6"/>
    <w:rsid w:val="003E5B30"/>
    <w:rsid w:val="003F6F80"/>
    <w:rsid w:val="00402086"/>
    <w:rsid w:val="004045BF"/>
    <w:rsid w:val="00416B74"/>
    <w:rsid w:val="00420119"/>
    <w:rsid w:val="00421F78"/>
    <w:rsid w:val="00426A0A"/>
    <w:rsid w:val="00427666"/>
    <w:rsid w:val="00432B29"/>
    <w:rsid w:val="00435101"/>
    <w:rsid w:val="00442A29"/>
    <w:rsid w:val="00445E2C"/>
    <w:rsid w:val="00450716"/>
    <w:rsid w:val="00455B35"/>
    <w:rsid w:val="0047478D"/>
    <w:rsid w:val="00492AA4"/>
    <w:rsid w:val="004A60C0"/>
    <w:rsid w:val="004B30BD"/>
    <w:rsid w:val="004B6DA5"/>
    <w:rsid w:val="004B6F47"/>
    <w:rsid w:val="004C5A22"/>
    <w:rsid w:val="004D49F2"/>
    <w:rsid w:val="004E1D8B"/>
    <w:rsid w:val="004E5EDE"/>
    <w:rsid w:val="0050313C"/>
    <w:rsid w:val="00506035"/>
    <w:rsid w:val="005250C3"/>
    <w:rsid w:val="00537975"/>
    <w:rsid w:val="00562969"/>
    <w:rsid w:val="00571692"/>
    <w:rsid w:val="00575162"/>
    <w:rsid w:val="00575575"/>
    <w:rsid w:val="00584E1D"/>
    <w:rsid w:val="005929CE"/>
    <w:rsid w:val="005A6742"/>
    <w:rsid w:val="005B4AC5"/>
    <w:rsid w:val="005C1F9E"/>
    <w:rsid w:val="005D178C"/>
    <w:rsid w:val="005D3636"/>
    <w:rsid w:val="005E0918"/>
    <w:rsid w:val="005E4339"/>
    <w:rsid w:val="005F47DA"/>
    <w:rsid w:val="00602BA4"/>
    <w:rsid w:val="00604871"/>
    <w:rsid w:val="00606977"/>
    <w:rsid w:val="00607C51"/>
    <w:rsid w:val="00610E27"/>
    <w:rsid w:val="00615BE8"/>
    <w:rsid w:val="006233DB"/>
    <w:rsid w:val="00623791"/>
    <w:rsid w:val="00631697"/>
    <w:rsid w:val="006317C5"/>
    <w:rsid w:val="0063430F"/>
    <w:rsid w:val="00653C1D"/>
    <w:rsid w:val="00657429"/>
    <w:rsid w:val="00662659"/>
    <w:rsid w:val="0068509D"/>
    <w:rsid w:val="00693A47"/>
    <w:rsid w:val="00694A64"/>
    <w:rsid w:val="006A7A90"/>
    <w:rsid w:val="006B1723"/>
    <w:rsid w:val="006C0592"/>
    <w:rsid w:val="006C5D60"/>
    <w:rsid w:val="006D1A43"/>
    <w:rsid w:val="006E5755"/>
    <w:rsid w:val="00701641"/>
    <w:rsid w:val="0071167F"/>
    <w:rsid w:val="007272F6"/>
    <w:rsid w:val="007367C8"/>
    <w:rsid w:val="007402FB"/>
    <w:rsid w:val="00740836"/>
    <w:rsid w:val="0074178F"/>
    <w:rsid w:val="00742C63"/>
    <w:rsid w:val="00751BDD"/>
    <w:rsid w:val="0075543E"/>
    <w:rsid w:val="007567E3"/>
    <w:rsid w:val="00761FA7"/>
    <w:rsid w:val="007676A5"/>
    <w:rsid w:val="00783756"/>
    <w:rsid w:val="007A5463"/>
    <w:rsid w:val="007A7915"/>
    <w:rsid w:val="007B5578"/>
    <w:rsid w:val="007C00DC"/>
    <w:rsid w:val="007C5951"/>
    <w:rsid w:val="007D0B8C"/>
    <w:rsid w:val="007D115D"/>
    <w:rsid w:val="007D130C"/>
    <w:rsid w:val="007E7BC4"/>
    <w:rsid w:val="008069B9"/>
    <w:rsid w:val="008102F5"/>
    <w:rsid w:val="00813A70"/>
    <w:rsid w:val="00816D2D"/>
    <w:rsid w:val="00822E80"/>
    <w:rsid w:val="00835BF3"/>
    <w:rsid w:val="008418B9"/>
    <w:rsid w:val="008448D0"/>
    <w:rsid w:val="008500ED"/>
    <w:rsid w:val="00853502"/>
    <w:rsid w:val="008548CA"/>
    <w:rsid w:val="00860966"/>
    <w:rsid w:val="00860C75"/>
    <w:rsid w:val="0086171F"/>
    <w:rsid w:val="00866DDD"/>
    <w:rsid w:val="0088296D"/>
    <w:rsid w:val="008A4B83"/>
    <w:rsid w:val="008A70D7"/>
    <w:rsid w:val="008B0D44"/>
    <w:rsid w:val="008D45C3"/>
    <w:rsid w:val="008D6BA0"/>
    <w:rsid w:val="008F2CBB"/>
    <w:rsid w:val="008F2E05"/>
    <w:rsid w:val="00910387"/>
    <w:rsid w:val="00913D44"/>
    <w:rsid w:val="00924A98"/>
    <w:rsid w:val="009346C0"/>
    <w:rsid w:val="00937143"/>
    <w:rsid w:val="00951849"/>
    <w:rsid w:val="00957C5E"/>
    <w:rsid w:val="00962161"/>
    <w:rsid w:val="0096698E"/>
    <w:rsid w:val="00966A0C"/>
    <w:rsid w:val="00972EC9"/>
    <w:rsid w:val="009755FB"/>
    <w:rsid w:val="00990C80"/>
    <w:rsid w:val="00993976"/>
    <w:rsid w:val="009A379A"/>
    <w:rsid w:val="009B0C1C"/>
    <w:rsid w:val="009C070C"/>
    <w:rsid w:val="009C3EF5"/>
    <w:rsid w:val="009D11B5"/>
    <w:rsid w:val="009E1A49"/>
    <w:rsid w:val="009E5FC6"/>
    <w:rsid w:val="00A21473"/>
    <w:rsid w:val="00A23650"/>
    <w:rsid w:val="00A261FE"/>
    <w:rsid w:val="00A3161F"/>
    <w:rsid w:val="00A31BAB"/>
    <w:rsid w:val="00A31CED"/>
    <w:rsid w:val="00A33AE3"/>
    <w:rsid w:val="00A456DE"/>
    <w:rsid w:val="00A47B9D"/>
    <w:rsid w:val="00A500E4"/>
    <w:rsid w:val="00A534A3"/>
    <w:rsid w:val="00A53FE4"/>
    <w:rsid w:val="00A63E03"/>
    <w:rsid w:val="00A65238"/>
    <w:rsid w:val="00A7661F"/>
    <w:rsid w:val="00A86CDC"/>
    <w:rsid w:val="00A90B30"/>
    <w:rsid w:val="00A94507"/>
    <w:rsid w:val="00A953A1"/>
    <w:rsid w:val="00AA39D3"/>
    <w:rsid w:val="00AA60CD"/>
    <w:rsid w:val="00AA6892"/>
    <w:rsid w:val="00AC2010"/>
    <w:rsid w:val="00AC3C4E"/>
    <w:rsid w:val="00AC5CAF"/>
    <w:rsid w:val="00AD1918"/>
    <w:rsid w:val="00AE4F68"/>
    <w:rsid w:val="00AE64C5"/>
    <w:rsid w:val="00B0049D"/>
    <w:rsid w:val="00B02BCE"/>
    <w:rsid w:val="00B06710"/>
    <w:rsid w:val="00B22F25"/>
    <w:rsid w:val="00B249E3"/>
    <w:rsid w:val="00B2623C"/>
    <w:rsid w:val="00B34085"/>
    <w:rsid w:val="00B36B0F"/>
    <w:rsid w:val="00B378E8"/>
    <w:rsid w:val="00B404F1"/>
    <w:rsid w:val="00B4228A"/>
    <w:rsid w:val="00B44DC9"/>
    <w:rsid w:val="00B46350"/>
    <w:rsid w:val="00B51E3A"/>
    <w:rsid w:val="00B537A6"/>
    <w:rsid w:val="00B54FF9"/>
    <w:rsid w:val="00B57FC8"/>
    <w:rsid w:val="00B62C77"/>
    <w:rsid w:val="00B63D51"/>
    <w:rsid w:val="00B6701A"/>
    <w:rsid w:val="00B73894"/>
    <w:rsid w:val="00B73EF5"/>
    <w:rsid w:val="00B94A2A"/>
    <w:rsid w:val="00BB1A91"/>
    <w:rsid w:val="00BB61C7"/>
    <w:rsid w:val="00BC2AB7"/>
    <w:rsid w:val="00BD07AB"/>
    <w:rsid w:val="00BD1FED"/>
    <w:rsid w:val="00BF0FDB"/>
    <w:rsid w:val="00BF39A8"/>
    <w:rsid w:val="00C0478B"/>
    <w:rsid w:val="00C106F6"/>
    <w:rsid w:val="00C11B58"/>
    <w:rsid w:val="00C47BD4"/>
    <w:rsid w:val="00C5770C"/>
    <w:rsid w:val="00C80C62"/>
    <w:rsid w:val="00C9621E"/>
    <w:rsid w:val="00CA0FFA"/>
    <w:rsid w:val="00CA4253"/>
    <w:rsid w:val="00CB06D2"/>
    <w:rsid w:val="00CB4DFC"/>
    <w:rsid w:val="00CB7BEA"/>
    <w:rsid w:val="00CC735E"/>
    <w:rsid w:val="00CD31D3"/>
    <w:rsid w:val="00CD6055"/>
    <w:rsid w:val="00CE209B"/>
    <w:rsid w:val="00CE5AEA"/>
    <w:rsid w:val="00D04B21"/>
    <w:rsid w:val="00D04FF4"/>
    <w:rsid w:val="00D10902"/>
    <w:rsid w:val="00D178F1"/>
    <w:rsid w:val="00D2380A"/>
    <w:rsid w:val="00D30368"/>
    <w:rsid w:val="00D52F3F"/>
    <w:rsid w:val="00D568C0"/>
    <w:rsid w:val="00D57B0D"/>
    <w:rsid w:val="00D7342B"/>
    <w:rsid w:val="00D774FF"/>
    <w:rsid w:val="00D92C3E"/>
    <w:rsid w:val="00D933DD"/>
    <w:rsid w:val="00D97196"/>
    <w:rsid w:val="00DA2D72"/>
    <w:rsid w:val="00DA497B"/>
    <w:rsid w:val="00DA680F"/>
    <w:rsid w:val="00DB20A5"/>
    <w:rsid w:val="00DD20A3"/>
    <w:rsid w:val="00DF1F90"/>
    <w:rsid w:val="00DF58C4"/>
    <w:rsid w:val="00E05E2F"/>
    <w:rsid w:val="00E062DC"/>
    <w:rsid w:val="00E06E82"/>
    <w:rsid w:val="00E16698"/>
    <w:rsid w:val="00E17492"/>
    <w:rsid w:val="00E205EF"/>
    <w:rsid w:val="00E21663"/>
    <w:rsid w:val="00E22F45"/>
    <w:rsid w:val="00E30A0A"/>
    <w:rsid w:val="00E352DA"/>
    <w:rsid w:val="00E362B1"/>
    <w:rsid w:val="00E43527"/>
    <w:rsid w:val="00E64A8E"/>
    <w:rsid w:val="00E70E4E"/>
    <w:rsid w:val="00E74E54"/>
    <w:rsid w:val="00E751F4"/>
    <w:rsid w:val="00E75AC1"/>
    <w:rsid w:val="00E832D6"/>
    <w:rsid w:val="00E94A40"/>
    <w:rsid w:val="00EA0A37"/>
    <w:rsid w:val="00EA2DF0"/>
    <w:rsid w:val="00EB23BA"/>
    <w:rsid w:val="00EB2E73"/>
    <w:rsid w:val="00EB494E"/>
    <w:rsid w:val="00EC2620"/>
    <w:rsid w:val="00ED14A4"/>
    <w:rsid w:val="00ED1791"/>
    <w:rsid w:val="00ED355A"/>
    <w:rsid w:val="00ED521E"/>
    <w:rsid w:val="00ED7591"/>
    <w:rsid w:val="00EE0FE3"/>
    <w:rsid w:val="00EE6F44"/>
    <w:rsid w:val="00EE77DA"/>
    <w:rsid w:val="00EF79D0"/>
    <w:rsid w:val="00EF7AB0"/>
    <w:rsid w:val="00F13A6A"/>
    <w:rsid w:val="00F369E2"/>
    <w:rsid w:val="00F373E4"/>
    <w:rsid w:val="00F42C87"/>
    <w:rsid w:val="00F537A2"/>
    <w:rsid w:val="00F53C20"/>
    <w:rsid w:val="00F71A9D"/>
    <w:rsid w:val="00F72A94"/>
    <w:rsid w:val="00F75943"/>
    <w:rsid w:val="00FC49CC"/>
    <w:rsid w:val="00FD0FF0"/>
    <w:rsid w:val="00FD13B0"/>
    <w:rsid w:val="00FE06A2"/>
    <w:rsid w:val="00FF0FD3"/>
    <w:rsid w:val="00FF6F3C"/>
    <w:rsid w:val="00FF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572</Words>
  <Characters>3148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3713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Sala de prensa IMSS</cp:lastModifiedBy>
  <cp:revision>3</cp:revision>
  <cp:lastPrinted>2020-01-09T15:17:00Z</cp:lastPrinted>
  <dcterms:created xsi:type="dcterms:W3CDTF">2020-03-30T18:50:00Z</dcterms:created>
  <dcterms:modified xsi:type="dcterms:W3CDTF">2020-03-30T19:03:00Z</dcterms:modified>
</cp:coreProperties>
</file>