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3613" w:rsidRDefault="00313613" w:rsidP="00313613">
      <w:pPr>
        <w:pStyle w:val="NormalWeb"/>
        <w:spacing w:before="0" w:beforeAutospacing="0" w:after="0" w:afterAutospacing="0"/>
        <w:jc w:val="right"/>
        <w:rPr>
          <w:rFonts w:ascii="Montserrat Light" w:hAnsi="Montserrat Light"/>
        </w:rPr>
      </w:pPr>
      <w:r>
        <w:rPr>
          <w:rFonts w:ascii="Montserrat Light" w:hAnsi="Montserrat Light"/>
          <w:color w:val="000000"/>
        </w:rPr>
        <w:t xml:space="preserve">Ciudad de México, </w:t>
      </w:r>
      <w:r w:rsidR="0081661C">
        <w:rPr>
          <w:rFonts w:ascii="Montserrat Light" w:hAnsi="Montserrat Light"/>
          <w:color w:val="000000"/>
        </w:rPr>
        <w:t>viernes 27 de</w:t>
      </w:r>
      <w:r>
        <w:rPr>
          <w:rFonts w:ascii="Montserrat Light" w:hAnsi="Montserrat Light"/>
          <w:color w:val="000000"/>
        </w:rPr>
        <w:t xml:space="preserve"> noviembre de 2020.</w:t>
      </w:r>
    </w:p>
    <w:p w:rsidR="00313613" w:rsidRDefault="00313613" w:rsidP="00313613">
      <w:pPr>
        <w:pStyle w:val="NormalWeb"/>
        <w:spacing w:before="0" w:beforeAutospacing="0" w:after="0" w:afterAutospacing="0"/>
        <w:jc w:val="right"/>
        <w:rPr>
          <w:rFonts w:ascii="Montserrat Light" w:hAnsi="Montserrat Light"/>
        </w:rPr>
      </w:pPr>
      <w:r>
        <w:rPr>
          <w:rFonts w:ascii="Montserrat Light" w:hAnsi="Montserrat Light"/>
          <w:color w:val="000000"/>
        </w:rPr>
        <w:t xml:space="preserve">No.   </w:t>
      </w:r>
      <w:r w:rsidR="008E5596">
        <w:rPr>
          <w:rFonts w:ascii="Montserrat Light" w:hAnsi="Montserrat Light"/>
          <w:color w:val="000000"/>
        </w:rPr>
        <w:t>801</w:t>
      </w:r>
      <w:r>
        <w:rPr>
          <w:rFonts w:ascii="Montserrat Light" w:hAnsi="Montserrat Light"/>
          <w:color w:val="000000"/>
        </w:rPr>
        <w:t>/2020.</w:t>
      </w:r>
    </w:p>
    <w:p w:rsidR="00313613" w:rsidRDefault="00313613" w:rsidP="00313613">
      <w:pPr>
        <w:spacing w:after="0"/>
        <w:rPr>
          <w:rFonts w:ascii="Montserrat Light" w:eastAsia="Batang" w:hAnsi="Montserrat Light" w:cs="Arial"/>
          <w:sz w:val="24"/>
          <w:szCs w:val="24"/>
        </w:rPr>
      </w:pPr>
    </w:p>
    <w:p w:rsidR="00313613" w:rsidRDefault="00313613" w:rsidP="00313613">
      <w:pPr>
        <w:spacing w:after="0"/>
        <w:jc w:val="center"/>
        <w:rPr>
          <w:rFonts w:ascii="Montserrat Light" w:eastAsia="Batang" w:hAnsi="Montserrat Light" w:cs="Arial"/>
          <w:b/>
          <w:sz w:val="32"/>
          <w:szCs w:val="32"/>
        </w:rPr>
      </w:pPr>
      <w:r>
        <w:rPr>
          <w:rFonts w:ascii="Montserrat Light" w:eastAsia="Batang" w:hAnsi="Montserrat Light" w:cs="Arial"/>
          <w:b/>
          <w:sz w:val="32"/>
          <w:szCs w:val="32"/>
        </w:rPr>
        <w:t>BOLETÍN DE PRENSA</w:t>
      </w:r>
    </w:p>
    <w:p w:rsidR="00313613" w:rsidRDefault="00313613" w:rsidP="00313613">
      <w:pPr>
        <w:pStyle w:val="NormalWeb"/>
        <w:spacing w:before="0" w:beforeAutospacing="0" w:after="0" w:afterAutospacing="0"/>
        <w:ind w:left="357"/>
        <w:jc w:val="center"/>
        <w:rPr>
          <w:rFonts w:ascii="Montserrat Light" w:hAnsi="Montserrat Light"/>
          <w:b/>
          <w:bCs/>
          <w:color w:val="000000"/>
        </w:rPr>
      </w:pPr>
    </w:p>
    <w:p w:rsidR="00313613" w:rsidRPr="00313613" w:rsidRDefault="00313613" w:rsidP="00313613">
      <w:pPr>
        <w:pStyle w:val="NormalWeb"/>
        <w:spacing w:before="0" w:beforeAutospacing="0" w:after="0" w:afterAutospacing="0"/>
        <w:ind w:left="357"/>
        <w:jc w:val="center"/>
        <w:rPr>
          <w:rFonts w:ascii="Montserrat Light" w:hAnsi="Montserrat Light"/>
          <w:sz w:val="28"/>
          <w:szCs w:val="28"/>
        </w:rPr>
      </w:pPr>
      <w:r w:rsidRPr="00313613">
        <w:rPr>
          <w:rFonts w:ascii="Montserrat Light" w:hAnsi="Montserrat Light"/>
          <w:b/>
          <w:bCs/>
          <w:color w:val="000000"/>
          <w:sz w:val="28"/>
          <w:szCs w:val="28"/>
        </w:rPr>
        <w:t xml:space="preserve">En menos de 15 días se realiza otra procuración de órganos en el </w:t>
      </w:r>
      <w:bookmarkStart w:id="0" w:name="_GoBack"/>
      <w:r w:rsidRPr="00313613">
        <w:rPr>
          <w:rFonts w:ascii="Montserrat Light" w:hAnsi="Montserrat Light"/>
          <w:b/>
          <w:bCs/>
          <w:color w:val="000000"/>
          <w:sz w:val="28"/>
          <w:szCs w:val="28"/>
        </w:rPr>
        <w:t>Hospital de Traumatología “Dr. Victorio de la Fuente Narváez”</w:t>
      </w:r>
    </w:p>
    <w:bookmarkEnd w:id="0"/>
    <w:p w:rsidR="00313613" w:rsidRDefault="00313613" w:rsidP="00313613">
      <w:pPr>
        <w:pStyle w:val="NormalWeb"/>
        <w:spacing w:before="0" w:beforeAutospacing="0" w:after="0" w:afterAutospacing="0"/>
        <w:ind w:left="1080" w:right="51"/>
        <w:jc w:val="both"/>
        <w:textAlignment w:val="baseline"/>
        <w:rPr>
          <w:rFonts w:ascii="Montserrat Light" w:hAnsi="Montserrat Light" w:cs="Arial"/>
          <w:b/>
          <w:bCs/>
          <w:color w:val="000000"/>
        </w:rPr>
      </w:pPr>
    </w:p>
    <w:p w:rsidR="00313613" w:rsidRDefault="00313613" w:rsidP="00313613">
      <w:pPr>
        <w:pStyle w:val="NormalWeb"/>
        <w:numPr>
          <w:ilvl w:val="0"/>
          <w:numId w:val="9"/>
        </w:numPr>
        <w:spacing w:before="0" w:beforeAutospacing="0" w:after="0" w:afterAutospacing="0"/>
        <w:ind w:left="1080" w:right="51"/>
        <w:jc w:val="both"/>
        <w:textAlignment w:val="baseline"/>
        <w:rPr>
          <w:rFonts w:ascii="Montserrat Light" w:hAnsi="Montserrat Light" w:cs="Arial"/>
          <w:b/>
          <w:bCs/>
          <w:color w:val="000000"/>
        </w:rPr>
      </w:pPr>
      <w:r>
        <w:rPr>
          <w:rFonts w:ascii="Montserrat Light" w:hAnsi="Montserrat Light" w:cs="Arial"/>
          <w:b/>
          <w:bCs/>
          <w:color w:val="000000"/>
        </w:rPr>
        <w:t>El donador fue un hombre de 25 años que sufrió traumatismo craneoencefálico. </w:t>
      </w:r>
    </w:p>
    <w:p w:rsidR="00313613" w:rsidRDefault="00313613" w:rsidP="00313613">
      <w:pPr>
        <w:pStyle w:val="NormalWeb"/>
        <w:numPr>
          <w:ilvl w:val="0"/>
          <w:numId w:val="9"/>
        </w:numPr>
        <w:spacing w:before="0" w:beforeAutospacing="0" w:after="0" w:afterAutospacing="0"/>
        <w:ind w:left="1080" w:right="51"/>
        <w:jc w:val="both"/>
        <w:textAlignment w:val="baseline"/>
        <w:rPr>
          <w:rFonts w:ascii="Montserrat Light" w:hAnsi="Montserrat Light" w:cs="Arial"/>
          <w:b/>
          <w:bCs/>
          <w:color w:val="000000"/>
        </w:rPr>
      </w:pPr>
      <w:r>
        <w:rPr>
          <w:rFonts w:ascii="Montserrat Light" w:hAnsi="Montserrat Light" w:cs="Arial"/>
          <w:b/>
          <w:bCs/>
          <w:color w:val="000000"/>
        </w:rPr>
        <w:t>Se procuraron hígado, riñones y córneas, en beneficio de cinco pacientes, quienes recibieron una oportunidad de vida.  </w:t>
      </w:r>
    </w:p>
    <w:p w:rsidR="00313613" w:rsidRDefault="00313613" w:rsidP="00313613">
      <w:pPr>
        <w:pStyle w:val="NormalWeb"/>
        <w:spacing w:before="0" w:beforeAutospacing="0" w:after="0" w:afterAutospacing="0"/>
        <w:ind w:right="49"/>
        <w:jc w:val="both"/>
        <w:rPr>
          <w:rFonts w:ascii="Montserrat Light" w:hAnsi="Montserrat Light"/>
          <w:color w:val="000000"/>
        </w:rPr>
      </w:pPr>
    </w:p>
    <w:p w:rsidR="00313613" w:rsidRDefault="00313613" w:rsidP="00313613">
      <w:pPr>
        <w:pStyle w:val="NormalWeb"/>
        <w:spacing w:before="0" w:beforeAutospacing="0" w:after="0" w:afterAutospacing="0"/>
        <w:ind w:right="49"/>
        <w:jc w:val="both"/>
        <w:rPr>
          <w:rFonts w:ascii="Montserrat Light" w:hAnsi="Montserrat Light"/>
          <w:strike/>
          <w:color w:val="000000"/>
        </w:rPr>
      </w:pPr>
      <w:r>
        <w:rPr>
          <w:rFonts w:ascii="Montserrat Light" w:hAnsi="Montserrat Light"/>
          <w:color w:val="000000"/>
        </w:rPr>
        <w:t>En menos de 15 días un equipo multidisciplinario de la Unidad Médica de Alta Especialidad (UMAE) Hospital de Traumatología “Dr. Victorio de la Fuente Narváez”, del Instituto Mexicano del Seguro Social (IMSS), realizó una segunda procuración multiorgánica, en esta ocasión a un hombre de 25 años que sufrió traumatismo craneoencefálico.</w:t>
      </w:r>
    </w:p>
    <w:p w:rsidR="00313613" w:rsidRDefault="00313613" w:rsidP="00313613">
      <w:pPr>
        <w:pStyle w:val="NormalWeb"/>
        <w:spacing w:before="0" w:beforeAutospacing="0" w:after="0" w:afterAutospacing="0"/>
        <w:ind w:right="49"/>
        <w:jc w:val="both"/>
        <w:rPr>
          <w:rFonts w:ascii="Montserrat Light" w:hAnsi="Montserrat Light"/>
        </w:rPr>
      </w:pPr>
    </w:p>
    <w:p w:rsidR="00313613" w:rsidRDefault="00313613" w:rsidP="00313613">
      <w:pPr>
        <w:pStyle w:val="NormalWeb"/>
        <w:spacing w:before="0" w:beforeAutospacing="0" w:after="0" w:afterAutospacing="0"/>
        <w:ind w:right="49"/>
        <w:jc w:val="both"/>
        <w:rPr>
          <w:rFonts w:ascii="Montserrat Light" w:hAnsi="Montserrat Light"/>
          <w:color w:val="000000"/>
        </w:rPr>
      </w:pPr>
      <w:r>
        <w:rPr>
          <w:rFonts w:ascii="Montserrat Light" w:hAnsi="Montserrat Light"/>
          <w:color w:val="000000"/>
        </w:rPr>
        <w:t>Bajo estrictas medidas de higiene y seguridad ante la emergencia sanitaria por COVID-19 y gracias a la decisión de la familia, se dio oportunidad de vida a cinco personas que esperan un órgano y tejido.</w:t>
      </w:r>
    </w:p>
    <w:p w:rsidR="00313613" w:rsidRDefault="00313613" w:rsidP="00313613">
      <w:pPr>
        <w:pStyle w:val="NormalWeb"/>
        <w:spacing w:before="0" w:beforeAutospacing="0" w:after="0" w:afterAutospacing="0"/>
        <w:ind w:right="49"/>
        <w:jc w:val="both"/>
        <w:rPr>
          <w:rFonts w:ascii="Montserrat Light" w:hAnsi="Montserrat Light"/>
          <w:color w:val="000000"/>
        </w:rPr>
      </w:pPr>
    </w:p>
    <w:p w:rsidR="00313613" w:rsidRDefault="00313613" w:rsidP="00313613">
      <w:pPr>
        <w:pStyle w:val="NormalWeb"/>
        <w:spacing w:before="0" w:beforeAutospacing="0" w:after="0" w:afterAutospacing="0"/>
        <w:ind w:right="49"/>
        <w:jc w:val="both"/>
        <w:rPr>
          <w:rFonts w:ascii="Montserrat Light" w:hAnsi="Montserrat Light"/>
          <w:color w:val="000000"/>
        </w:rPr>
      </w:pPr>
      <w:r>
        <w:rPr>
          <w:rFonts w:ascii="Montserrat Light" w:hAnsi="Montserrat Light"/>
          <w:color w:val="000000"/>
        </w:rPr>
        <w:t>El doctor Freddy Antonio Chávez González, Coordinador Hospitalario de Donación de Órganos y Tejidos de la UMAE, destacó que en la donación de órganos se siguen protocolos para el diagnóstico de muerte encefálica y se cumplen con los requisitos de bioseguridad, como la prueba de PCR y una tomografía de tórax para descartar la presencia de SARS-CoV-2 y así corroborar que los órganos son aptos para el trasplante.</w:t>
      </w:r>
    </w:p>
    <w:p w:rsidR="00313613" w:rsidRDefault="00313613" w:rsidP="00313613">
      <w:pPr>
        <w:pStyle w:val="NormalWeb"/>
        <w:spacing w:before="0" w:beforeAutospacing="0" w:after="0" w:afterAutospacing="0"/>
        <w:ind w:right="49"/>
        <w:jc w:val="both"/>
        <w:rPr>
          <w:rFonts w:ascii="Montserrat Light" w:hAnsi="Montserrat Light"/>
          <w:color w:val="000000"/>
        </w:rPr>
      </w:pPr>
    </w:p>
    <w:p w:rsidR="00313613" w:rsidRDefault="00313613" w:rsidP="00313613">
      <w:pPr>
        <w:pStyle w:val="NormalWeb"/>
        <w:spacing w:before="0" w:beforeAutospacing="0" w:after="0" w:afterAutospacing="0"/>
        <w:ind w:right="49"/>
        <w:jc w:val="both"/>
        <w:rPr>
          <w:rFonts w:ascii="Montserrat Light" w:hAnsi="Montserrat Light"/>
          <w:color w:val="000000"/>
        </w:rPr>
      </w:pPr>
      <w:r>
        <w:rPr>
          <w:rFonts w:ascii="Montserrat Light" w:hAnsi="Montserrat Light"/>
          <w:color w:val="000000"/>
        </w:rPr>
        <w:t>El hígado y un riñón se trasladaron en ambulancia al Hospital General de México “Dr. Eduardo Liceaga”; otro riñón se destinó al Instituto Nacional de Cardiología “Ignacio Chávez” de la Secretaría de Salud y las dos córneas serán trasplantadas en la UMAE Hospital General “Dr. Gaudencio González Garza” del Centro Médico Nacional La Raza del IMSS. </w:t>
      </w:r>
    </w:p>
    <w:p w:rsidR="00313613" w:rsidRDefault="00313613" w:rsidP="00313613">
      <w:pPr>
        <w:pStyle w:val="NormalWeb"/>
        <w:spacing w:before="0" w:beforeAutospacing="0" w:after="0" w:afterAutospacing="0"/>
        <w:ind w:right="49"/>
        <w:jc w:val="both"/>
        <w:rPr>
          <w:rFonts w:ascii="Montserrat Light" w:hAnsi="Montserrat Light"/>
          <w:color w:val="000000"/>
        </w:rPr>
      </w:pPr>
    </w:p>
    <w:p w:rsidR="00313613" w:rsidRDefault="00313613" w:rsidP="00313613">
      <w:pPr>
        <w:pStyle w:val="NormalWeb"/>
        <w:spacing w:before="0" w:beforeAutospacing="0" w:after="0" w:afterAutospacing="0"/>
        <w:ind w:right="49"/>
        <w:jc w:val="both"/>
        <w:rPr>
          <w:rFonts w:ascii="Montserrat Light" w:hAnsi="Montserrat Light"/>
          <w:color w:val="000000"/>
        </w:rPr>
      </w:pPr>
      <w:r>
        <w:rPr>
          <w:rFonts w:ascii="Montserrat Light" w:hAnsi="Montserrat Light"/>
          <w:color w:val="000000"/>
        </w:rPr>
        <w:lastRenderedPageBreak/>
        <w:t>A ocho meses de iniciada la pandemia por COVID-19, el 12 de noviembre se reinicia de manera paulatina el Programa de Procuración de Órganos y Tejidos con fines de Trasplante de la UMAE “Dr. Victorio de la Fuente Narváez”.</w:t>
      </w:r>
    </w:p>
    <w:p w:rsidR="00313613" w:rsidRDefault="00313613" w:rsidP="00313613">
      <w:pPr>
        <w:pStyle w:val="NormalWeb"/>
        <w:spacing w:before="0" w:beforeAutospacing="0" w:after="0" w:afterAutospacing="0"/>
        <w:ind w:right="49"/>
        <w:jc w:val="both"/>
        <w:rPr>
          <w:rFonts w:ascii="Montserrat Light" w:hAnsi="Montserrat Light"/>
          <w:color w:val="000000"/>
        </w:rPr>
      </w:pPr>
    </w:p>
    <w:p w:rsidR="00313613" w:rsidRDefault="00313613" w:rsidP="00313613">
      <w:pPr>
        <w:pStyle w:val="NormalWeb"/>
        <w:spacing w:before="0" w:beforeAutospacing="0" w:after="0" w:afterAutospacing="0"/>
        <w:jc w:val="both"/>
        <w:rPr>
          <w:rFonts w:ascii="Montserrat Light" w:hAnsi="Montserrat Light"/>
        </w:rPr>
      </w:pPr>
      <w:r>
        <w:rPr>
          <w:rFonts w:ascii="Montserrat Light" w:hAnsi="Montserrat Light"/>
          <w:color w:val="000000"/>
          <w:shd w:val="clear" w:color="auto" w:fill="FFFFFF"/>
        </w:rPr>
        <w:t xml:space="preserve">Para ser donador voluntario de órganos y tejidos, cualquier persona que así lo desee puede consultar la página de internet del Centro Nacional de Trasplantes: </w:t>
      </w:r>
      <w:hyperlink r:id="rId8" w:history="1">
        <w:r>
          <w:rPr>
            <w:rStyle w:val="Hipervnculo"/>
            <w:rFonts w:ascii="Montserrat Light" w:eastAsia="Calibri" w:hAnsi="Montserrat Light"/>
            <w:shd w:val="clear" w:color="auto" w:fill="FFFFFF"/>
          </w:rPr>
          <w:t>https://www.gob.mx/cenatra/</w:t>
        </w:r>
      </w:hyperlink>
      <w:r>
        <w:rPr>
          <w:rFonts w:ascii="Montserrat Light" w:hAnsi="Montserrat Light"/>
          <w:color w:val="000000"/>
          <w:shd w:val="clear" w:color="auto" w:fill="FFFFFF"/>
        </w:rPr>
        <w:t xml:space="preserve">, o visitar la página electrónica del IMSS en la liga: </w:t>
      </w:r>
      <w:hyperlink r:id="rId9" w:history="1">
        <w:r>
          <w:rPr>
            <w:rStyle w:val="Hipervnculo"/>
            <w:rFonts w:ascii="Montserrat Light" w:eastAsia="Calibri" w:hAnsi="Montserrat Light"/>
            <w:shd w:val="clear" w:color="auto" w:fill="FFFFFF"/>
          </w:rPr>
          <w:t>http://www.imss.gob.mx/salud-en-linea/donacion-organos</w:t>
        </w:r>
      </w:hyperlink>
      <w:r>
        <w:rPr>
          <w:rFonts w:ascii="Montserrat Light" w:hAnsi="Montserrat Light"/>
          <w:color w:val="000000"/>
          <w:shd w:val="clear" w:color="auto" w:fill="FFFFFF"/>
        </w:rPr>
        <w:t>, donde se podrán registrar los interesados para acreditarse como donadores voluntarios.</w:t>
      </w:r>
    </w:p>
    <w:p w:rsidR="00313613" w:rsidRDefault="00313613" w:rsidP="00313613">
      <w:pPr>
        <w:spacing w:after="240"/>
      </w:pPr>
    </w:p>
    <w:p w:rsidR="00313613" w:rsidRDefault="00313613" w:rsidP="00313613">
      <w:pPr>
        <w:pStyle w:val="NormalWeb"/>
        <w:spacing w:before="0" w:beforeAutospacing="0" w:after="0" w:afterAutospacing="0"/>
        <w:ind w:right="49"/>
        <w:jc w:val="center"/>
      </w:pPr>
      <w:r>
        <w:rPr>
          <w:rFonts w:ascii="Montserrat" w:hAnsi="Montserrat"/>
          <w:b/>
          <w:bCs/>
          <w:color w:val="000000"/>
        </w:rPr>
        <w:t>--- o0o---</w:t>
      </w:r>
    </w:p>
    <w:p w:rsidR="00DD18D5" w:rsidRDefault="00DD18D5" w:rsidP="00313613">
      <w:pPr>
        <w:spacing w:after="0"/>
        <w:jc w:val="center"/>
      </w:pPr>
    </w:p>
    <w:sectPr w:rsidR="00DD18D5" w:rsidSect="004F7E8A">
      <w:headerReference w:type="default" r:id="rId10"/>
      <w:pgSz w:w="12240" w:h="15840"/>
      <w:pgMar w:top="2977" w:right="1041" w:bottom="1560" w:left="993"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3514" w:rsidRDefault="00743514">
      <w:pPr>
        <w:spacing w:after="0" w:line="240" w:lineRule="auto"/>
      </w:pPr>
      <w:r>
        <w:separator/>
      </w:r>
    </w:p>
  </w:endnote>
  <w:endnote w:type="continuationSeparator" w:id="0">
    <w:p w:rsidR="00743514" w:rsidRDefault="007435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Light">
    <w:panose1 w:val="00000400000000000000"/>
    <w:charset w:val="00"/>
    <w:family w:val="auto"/>
    <w:pitch w:val="variable"/>
    <w:sig w:usb0="2000020F" w:usb1="00000003" w:usb2="00000000" w:usb3="00000000" w:csb0="00000197"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3514" w:rsidRDefault="00743514">
      <w:pPr>
        <w:spacing w:after="0" w:line="240" w:lineRule="auto"/>
      </w:pPr>
      <w:r>
        <w:separator/>
      </w:r>
    </w:p>
  </w:footnote>
  <w:footnote w:type="continuationSeparator" w:id="0">
    <w:p w:rsidR="00743514" w:rsidRDefault="007435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836" w:rsidRDefault="00CB2B48" w:rsidP="00D7342B">
    <w:pPr>
      <w:pStyle w:val="Encabezado"/>
      <w:ind w:left="-284"/>
    </w:pPr>
    <w:r>
      <w:rPr>
        <w:noProof/>
        <w:lang w:eastAsia="es-MX"/>
      </w:rPr>
      <w:drawing>
        <wp:anchor distT="0" distB="0" distL="114300" distR="114300" simplePos="0" relativeHeight="251659264" behindDoc="1" locked="0" layoutInCell="1" allowOverlap="1" wp14:anchorId="358EB699" wp14:editId="3EFFEE0A">
          <wp:simplePos x="0" y="0"/>
          <wp:positionH relativeFrom="column">
            <wp:posOffset>-673925</wp:posOffset>
          </wp:positionH>
          <wp:positionV relativeFrom="paragraph">
            <wp:posOffset>-448945</wp:posOffset>
          </wp:positionV>
          <wp:extent cx="7810505" cy="10173036"/>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_asuntos consultivos.jpg"/>
                  <pic:cNvPicPr/>
                </pic:nvPicPr>
                <pic:blipFill>
                  <a:blip r:embed="rId1">
                    <a:extLst>
                      <a:ext uri="{28A0092B-C50C-407E-A947-70E740481C1C}">
                        <a14:useLocalDpi xmlns:a14="http://schemas.microsoft.com/office/drawing/2010/main" val="0"/>
                      </a:ext>
                    </a:extLst>
                  </a:blip>
                  <a:stretch>
                    <a:fillRect/>
                  </a:stretch>
                </pic:blipFill>
                <pic:spPr>
                  <a:xfrm>
                    <a:off x="0" y="0"/>
                    <a:ext cx="7810505" cy="10173036"/>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A5399"/>
    <w:multiLevelType w:val="hybridMultilevel"/>
    <w:tmpl w:val="0610C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4237BCD"/>
    <w:multiLevelType w:val="hybridMultilevel"/>
    <w:tmpl w:val="84C63AC4"/>
    <w:lvl w:ilvl="0" w:tplc="080A0001">
      <w:start w:val="1"/>
      <w:numFmt w:val="bullet"/>
      <w:lvlText w:val=""/>
      <w:lvlJc w:val="left"/>
      <w:pPr>
        <w:ind w:left="436" w:hanging="360"/>
      </w:pPr>
      <w:rPr>
        <w:rFonts w:ascii="Symbol" w:hAnsi="Symbol" w:hint="default"/>
      </w:rPr>
    </w:lvl>
    <w:lvl w:ilvl="1" w:tplc="080A0003">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abstractNum w:abstractNumId="2">
    <w:nsid w:val="4A2D5591"/>
    <w:multiLevelType w:val="multilevel"/>
    <w:tmpl w:val="C23E4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09F2E4C"/>
    <w:multiLevelType w:val="hybridMultilevel"/>
    <w:tmpl w:val="DC9267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63405F7A"/>
    <w:multiLevelType w:val="hybridMultilevel"/>
    <w:tmpl w:val="1CD45F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686B1F5F"/>
    <w:multiLevelType w:val="hybridMultilevel"/>
    <w:tmpl w:val="5550348A"/>
    <w:lvl w:ilvl="0" w:tplc="080A0001">
      <w:start w:val="1"/>
      <w:numFmt w:val="bullet"/>
      <w:lvlText w:val=""/>
      <w:lvlJc w:val="left"/>
      <w:pPr>
        <w:ind w:left="436" w:hanging="360"/>
      </w:pPr>
      <w:rPr>
        <w:rFonts w:ascii="Symbol" w:hAnsi="Symbol" w:hint="default"/>
      </w:rPr>
    </w:lvl>
    <w:lvl w:ilvl="1" w:tplc="080A0003" w:tentative="1">
      <w:start w:val="1"/>
      <w:numFmt w:val="bullet"/>
      <w:lvlText w:val="o"/>
      <w:lvlJc w:val="left"/>
      <w:pPr>
        <w:ind w:left="1156" w:hanging="360"/>
      </w:pPr>
      <w:rPr>
        <w:rFonts w:ascii="Courier New" w:hAnsi="Courier New" w:cs="Courier New" w:hint="default"/>
      </w:rPr>
    </w:lvl>
    <w:lvl w:ilvl="2" w:tplc="080A0005" w:tentative="1">
      <w:start w:val="1"/>
      <w:numFmt w:val="bullet"/>
      <w:lvlText w:val=""/>
      <w:lvlJc w:val="left"/>
      <w:pPr>
        <w:ind w:left="1876" w:hanging="360"/>
      </w:pPr>
      <w:rPr>
        <w:rFonts w:ascii="Wingdings" w:hAnsi="Wingdings" w:hint="default"/>
      </w:rPr>
    </w:lvl>
    <w:lvl w:ilvl="3" w:tplc="080A0001" w:tentative="1">
      <w:start w:val="1"/>
      <w:numFmt w:val="bullet"/>
      <w:lvlText w:val=""/>
      <w:lvlJc w:val="left"/>
      <w:pPr>
        <w:ind w:left="2596" w:hanging="360"/>
      </w:pPr>
      <w:rPr>
        <w:rFonts w:ascii="Symbol" w:hAnsi="Symbol" w:hint="default"/>
      </w:rPr>
    </w:lvl>
    <w:lvl w:ilvl="4" w:tplc="080A0003" w:tentative="1">
      <w:start w:val="1"/>
      <w:numFmt w:val="bullet"/>
      <w:lvlText w:val="o"/>
      <w:lvlJc w:val="left"/>
      <w:pPr>
        <w:ind w:left="3316" w:hanging="360"/>
      </w:pPr>
      <w:rPr>
        <w:rFonts w:ascii="Courier New" w:hAnsi="Courier New" w:cs="Courier New" w:hint="default"/>
      </w:rPr>
    </w:lvl>
    <w:lvl w:ilvl="5" w:tplc="080A0005" w:tentative="1">
      <w:start w:val="1"/>
      <w:numFmt w:val="bullet"/>
      <w:lvlText w:val=""/>
      <w:lvlJc w:val="left"/>
      <w:pPr>
        <w:ind w:left="4036" w:hanging="360"/>
      </w:pPr>
      <w:rPr>
        <w:rFonts w:ascii="Wingdings" w:hAnsi="Wingdings" w:hint="default"/>
      </w:rPr>
    </w:lvl>
    <w:lvl w:ilvl="6" w:tplc="080A0001" w:tentative="1">
      <w:start w:val="1"/>
      <w:numFmt w:val="bullet"/>
      <w:lvlText w:val=""/>
      <w:lvlJc w:val="left"/>
      <w:pPr>
        <w:ind w:left="4756" w:hanging="360"/>
      </w:pPr>
      <w:rPr>
        <w:rFonts w:ascii="Symbol" w:hAnsi="Symbol" w:hint="default"/>
      </w:rPr>
    </w:lvl>
    <w:lvl w:ilvl="7" w:tplc="080A0003" w:tentative="1">
      <w:start w:val="1"/>
      <w:numFmt w:val="bullet"/>
      <w:lvlText w:val="o"/>
      <w:lvlJc w:val="left"/>
      <w:pPr>
        <w:ind w:left="5476" w:hanging="360"/>
      </w:pPr>
      <w:rPr>
        <w:rFonts w:ascii="Courier New" w:hAnsi="Courier New" w:cs="Courier New" w:hint="default"/>
      </w:rPr>
    </w:lvl>
    <w:lvl w:ilvl="8" w:tplc="080A0005" w:tentative="1">
      <w:start w:val="1"/>
      <w:numFmt w:val="bullet"/>
      <w:lvlText w:val=""/>
      <w:lvlJc w:val="left"/>
      <w:pPr>
        <w:ind w:left="6196" w:hanging="360"/>
      </w:pPr>
      <w:rPr>
        <w:rFonts w:ascii="Wingdings" w:hAnsi="Wingdings" w:hint="default"/>
      </w:rPr>
    </w:lvl>
  </w:abstractNum>
  <w:abstractNum w:abstractNumId="6">
    <w:nsid w:val="6EF73B8B"/>
    <w:multiLevelType w:val="hybridMultilevel"/>
    <w:tmpl w:val="7DC69D90"/>
    <w:lvl w:ilvl="0" w:tplc="080A0001">
      <w:start w:val="1"/>
      <w:numFmt w:val="bullet"/>
      <w:lvlText w:val=""/>
      <w:lvlJc w:val="left"/>
      <w:pPr>
        <w:ind w:left="720" w:hanging="360"/>
      </w:pPr>
      <w:rPr>
        <w:rFonts w:ascii="Symbol" w:hAnsi="Symbol" w:hint="default"/>
      </w:rPr>
    </w:lvl>
    <w:lvl w:ilvl="1" w:tplc="93AA6B9C">
      <w:start w:val="5"/>
      <w:numFmt w:val="bullet"/>
      <w:lvlText w:val="•"/>
      <w:lvlJc w:val="left"/>
      <w:pPr>
        <w:ind w:left="1785" w:hanging="705"/>
      </w:pPr>
      <w:rPr>
        <w:rFonts w:ascii="Montserrat Light" w:eastAsia="Batang" w:hAnsi="Montserrat Light" w:cs="Times New Roman"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75EE0169"/>
    <w:multiLevelType w:val="hybridMultilevel"/>
    <w:tmpl w:val="AB4046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6"/>
  </w:num>
  <w:num w:numId="5">
    <w:abstractNumId w:val="1"/>
  </w:num>
  <w:num w:numId="6">
    <w:abstractNumId w:val="5"/>
  </w:num>
  <w:num w:numId="7">
    <w:abstractNumId w:val="7"/>
  </w:num>
  <w:num w:numId="8">
    <w:abstractNumId w:val="2"/>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6A96"/>
    <w:rsid w:val="00003F15"/>
    <w:rsid w:val="00030158"/>
    <w:rsid w:val="00041544"/>
    <w:rsid w:val="000432A3"/>
    <w:rsid w:val="00055670"/>
    <w:rsid w:val="00065144"/>
    <w:rsid w:val="00067C53"/>
    <w:rsid w:val="0007130C"/>
    <w:rsid w:val="0008139A"/>
    <w:rsid w:val="00081BA9"/>
    <w:rsid w:val="00085988"/>
    <w:rsid w:val="000B40AB"/>
    <w:rsid w:val="000C4295"/>
    <w:rsid w:val="000D34AF"/>
    <w:rsid w:val="000D6A96"/>
    <w:rsid w:val="000E2AB8"/>
    <w:rsid w:val="000F52DE"/>
    <w:rsid w:val="001061A4"/>
    <w:rsid w:val="00107EC8"/>
    <w:rsid w:val="00113521"/>
    <w:rsid w:val="00122F61"/>
    <w:rsid w:val="00135629"/>
    <w:rsid w:val="00152552"/>
    <w:rsid w:val="00162852"/>
    <w:rsid w:val="001667D0"/>
    <w:rsid w:val="00195F59"/>
    <w:rsid w:val="00196631"/>
    <w:rsid w:val="001B6960"/>
    <w:rsid w:val="001D3B9A"/>
    <w:rsid w:val="001E0D49"/>
    <w:rsid w:val="001E2D40"/>
    <w:rsid w:val="002046E4"/>
    <w:rsid w:val="002306C0"/>
    <w:rsid w:val="00250E43"/>
    <w:rsid w:val="0026008D"/>
    <w:rsid w:val="0028420C"/>
    <w:rsid w:val="002A066D"/>
    <w:rsid w:val="002A29BE"/>
    <w:rsid w:val="002C1C83"/>
    <w:rsid w:val="002D0C29"/>
    <w:rsid w:val="002E1CFB"/>
    <w:rsid w:val="003005E9"/>
    <w:rsid w:val="00313613"/>
    <w:rsid w:val="00320D2C"/>
    <w:rsid w:val="00325921"/>
    <w:rsid w:val="00331543"/>
    <w:rsid w:val="00341B59"/>
    <w:rsid w:val="00364E2D"/>
    <w:rsid w:val="0037520F"/>
    <w:rsid w:val="00376EC4"/>
    <w:rsid w:val="0038347E"/>
    <w:rsid w:val="003A1BA3"/>
    <w:rsid w:val="003A274C"/>
    <w:rsid w:val="003A39D8"/>
    <w:rsid w:val="003C32F0"/>
    <w:rsid w:val="003C64BD"/>
    <w:rsid w:val="003E5AD4"/>
    <w:rsid w:val="0040086D"/>
    <w:rsid w:val="004258CA"/>
    <w:rsid w:val="004A05B6"/>
    <w:rsid w:val="004C10D3"/>
    <w:rsid w:val="004C6DAB"/>
    <w:rsid w:val="004D3FCB"/>
    <w:rsid w:val="004F7E8A"/>
    <w:rsid w:val="0050318C"/>
    <w:rsid w:val="005116E1"/>
    <w:rsid w:val="005307CC"/>
    <w:rsid w:val="00545C90"/>
    <w:rsid w:val="005473ED"/>
    <w:rsid w:val="00564846"/>
    <w:rsid w:val="00564C2A"/>
    <w:rsid w:val="0058126F"/>
    <w:rsid w:val="00582C57"/>
    <w:rsid w:val="005A0D0B"/>
    <w:rsid w:val="005A7875"/>
    <w:rsid w:val="005B7DF7"/>
    <w:rsid w:val="005C0E98"/>
    <w:rsid w:val="00622EE6"/>
    <w:rsid w:val="00625C97"/>
    <w:rsid w:val="00637EDD"/>
    <w:rsid w:val="006551B0"/>
    <w:rsid w:val="00664CD5"/>
    <w:rsid w:val="00676C1C"/>
    <w:rsid w:val="006A149F"/>
    <w:rsid w:val="006B77DF"/>
    <w:rsid w:val="006C6F8B"/>
    <w:rsid w:val="006D4264"/>
    <w:rsid w:val="006F3B87"/>
    <w:rsid w:val="00704CB1"/>
    <w:rsid w:val="007126D3"/>
    <w:rsid w:val="0072002B"/>
    <w:rsid w:val="00743514"/>
    <w:rsid w:val="00745DB3"/>
    <w:rsid w:val="00752C6C"/>
    <w:rsid w:val="0077377B"/>
    <w:rsid w:val="007870B8"/>
    <w:rsid w:val="00790437"/>
    <w:rsid w:val="00796911"/>
    <w:rsid w:val="007C1D33"/>
    <w:rsid w:val="007C1EE9"/>
    <w:rsid w:val="007C4F8E"/>
    <w:rsid w:val="007D12FF"/>
    <w:rsid w:val="007E4329"/>
    <w:rsid w:val="00803423"/>
    <w:rsid w:val="00804A62"/>
    <w:rsid w:val="00805F1F"/>
    <w:rsid w:val="008125F3"/>
    <w:rsid w:val="0081661C"/>
    <w:rsid w:val="00822707"/>
    <w:rsid w:val="008314E7"/>
    <w:rsid w:val="00835B50"/>
    <w:rsid w:val="00840D39"/>
    <w:rsid w:val="00850889"/>
    <w:rsid w:val="00870F0A"/>
    <w:rsid w:val="00872C86"/>
    <w:rsid w:val="00875602"/>
    <w:rsid w:val="008B07A3"/>
    <w:rsid w:val="008B200C"/>
    <w:rsid w:val="008C26E3"/>
    <w:rsid w:val="008C2AC5"/>
    <w:rsid w:val="008E51F8"/>
    <w:rsid w:val="008E5596"/>
    <w:rsid w:val="008E737E"/>
    <w:rsid w:val="009010F8"/>
    <w:rsid w:val="009111AF"/>
    <w:rsid w:val="00914E8C"/>
    <w:rsid w:val="00921950"/>
    <w:rsid w:val="0093588C"/>
    <w:rsid w:val="009402A7"/>
    <w:rsid w:val="0094265D"/>
    <w:rsid w:val="0094395D"/>
    <w:rsid w:val="0095000C"/>
    <w:rsid w:val="00951F19"/>
    <w:rsid w:val="00962D11"/>
    <w:rsid w:val="009665E3"/>
    <w:rsid w:val="0098089E"/>
    <w:rsid w:val="009A6CA9"/>
    <w:rsid w:val="009B18CB"/>
    <w:rsid w:val="009F7E6D"/>
    <w:rsid w:val="00A0513F"/>
    <w:rsid w:val="00A37299"/>
    <w:rsid w:val="00A6299B"/>
    <w:rsid w:val="00A63769"/>
    <w:rsid w:val="00A63A8A"/>
    <w:rsid w:val="00A9188E"/>
    <w:rsid w:val="00AA5B31"/>
    <w:rsid w:val="00AB19DC"/>
    <w:rsid w:val="00AB34D2"/>
    <w:rsid w:val="00AB5796"/>
    <w:rsid w:val="00AB597B"/>
    <w:rsid w:val="00AB6072"/>
    <w:rsid w:val="00AB6964"/>
    <w:rsid w:val="00AC2AC2"/>
    <w:rsid w:val="00AF39D5"/>
    <w:rsid w:val="00AF6557"/>
    <w:rsid w:val="00B12EE6"/>
    <w:rsid w:val="00B2617B"/>
    <w:rsid w:val="00B27E21"/>
    <w:rsid w:val="00B40C41"/>
    <w:rsid w:val="00B46156"/>
    <w:rsid w:val="00B52E09"/>
    <w:rsid w:val="00B5459F"/>
    <w:rsid w:val="00B65DC4"/>
    <w:rsid w:val="00B7105E"/>
    <w:rsid w:val="00B72C45"/>
    <w:rsid w:val="00B80DE6"/>
    <w:rsid w:val="00B83849"/>
    <w:rsid w:val="00B86CEA"/>
    <w:rsid w:val="00BA3383"/>
    <w:rsid w:val="00BB580B"/>
    <w:rsid w:val="00BB73BB"/>
    <w:rsid w:val="00BC00AA"/>
    <w:rsid w:val="00BD2E1D"/>
    <w:rsid w:val="00BD3774"/>
    <w:rsid w:val="00BD4405"/>
    <w:rsid w:val="00BE54A3"/>
    <w:rsid w:val="00BF08D9"/>
    <w:rsid w:val="00C042A2"/>
    <w:rsid w:val="00C12003"/>
    <w:rsid w:val="00C156D5"/>
    <w:rsid w:val="00C26616"/>
    <w:rsid w:val="00CB0C8F"/>
    <w:rsid w:val="00CB2B48"/>
    <w:rsid w:val="00CB3A6E"/>
    <w:rsid w:val="00CC56E7"/>
    <w:rsid w:val="00CD6BB3"/>
    <w:rsid w:val="00CE1846"/>
    <w:rsid w:val="00D0172A"/>
    <w:rsid w:val="00D10AF1"/>
    <w:rsid w:val="00D43C3D"/>
    <w:rsid w:val="00D5407F"/>
    <w:rsid w:val="00D6014C"/>
    <w:rsid w:val="00D77423"/>
    <w:rsid w:val="00D87CA3"/>
    <w:rsid w:val="00D97A9E"/>
    <w:rsid w:val="00DA7381"/>
    <w:rsid w:val="00DB5B73"/>
    <w:rsid w:val="00DC00C0"/>
    <w:rsid w:val="00DD18D5"/>
    <w:rsid w:val="00DE1511"/>
    <w:rsid w:val="00DF0C24"/>
    <w:rsid w:val="00DF7527"/>
    <w:rsid w:val="00E0000D"/>
    <w:rsid w:val="00E06686"/>
    <w:rsid w:val="00E0677D"/>
    <w:rsid w:val="00E55334"/>
    <w:rsid w:val="00E5584D"/>
    <w:rsid w:val="00E6668F"/>
    <w:rsid w:val="00E6688C"/>
    <w:rsid w:val="00E71E78"/>
    <w:rsid w:val="00E8693F"/>
    <w:rsid w:val="00EB1460"/>
    <w:rsid w:val="00EB6F38"/>
    <w:rsid w:val="00EC3188"/>
    <w:rsid w:val="00ED6897"/>
    <w:rsid w:val="00EE3CE9"/>
    <w:rsid w:val="00EE6A32"/>
    <w:rsid w:val="00EE7438"/>
    <w:rsid w:val="00F2529B"/>
    <w:rsid w:val="00F27F5E"/>
    <w:rsid w:val="00F333A4"/>
    <w:rsid w:val="00F47485"/>
    <w:rsid w:val="00F65289"/>
    <w:rsid w:val="00F71179"/>
    <w:rsid w:val="00FA2947"/>
    <w:rsid w:val="00FD09EA"/>
    <w:rsid w:val="00FE64AF"/>
    <w:rsid w:val="00FF153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6A96"/>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D6A96"/>
    <w:pPr>
      <w:tabs>
        <w:tab w:val="center" w:pos="4153"/>
        <w:tab w:val="right" w:pos="8306"/>
      </w:tabs>
    </w:pPr>
  </w:style>
  <w:style w:type="character" w:customStyle="1" w:styleId="EncabezadoCar">
    <w:name w:val="Encabezado Car"/>
    <w:basedOn w:val="Fuentedeprrafopredeter"/>
    <w:link w:val="Encabezado"/>
    <w:uiPriority w:val="99"/>
    <w:rsid w:val="000D6A96"/>
    <w:rPr>
      <w:rFonts w:ascii="Calibri" w:eastAsia="Calibri" w:hAnsi="Calibri" w:cs="Times New Roman"/>
    </w:rPr>
  </w:style>
  <w:style w:type="paragraph" w:styleId="Prrafodelista">
    <w:name w:val="List Paragraph"/>
    <w:basedOn w:val="Normal"/>
    <w:uiPriority w:val="34"/>
    <w:qFormat/>
    <w:rsid w:val="000D6A96"/>
    <w:pPr>
      <w:ind w:left="720"/>
      <w:contextualSpacing/>
    </w:pPr>
    <w:rPr>
      <w:rFonts w:ascii="Arial" w:eastAsiaTheme="minorHAnsi" w:hAnsi="Arial" w:cs="Arial"/>
    </w:rPr>
  </w:style>
  <w:style w:type="paragraph" w:styleId="Piedepgina">
    <w:name w:val="footer"/>
    <w:basedOn w:val="Normal"/>
    <w:link w:val="PiedepginaCar"/>
    <w:uiPriority w:val="99"/>
    <w:unhideWhenUsed/>
    <w:rsid w:val="00D10AF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10AF1"/>
    <w:rPr>
      <w:rFonts w:ascii="Calibri" w:eastAsia="Calibri" w:hAnsi="Calibri" w:cs="Times New Roman"/>
    </w:rPr>
  </w:style>
  <w:style w:type="character" w:styleId="Hipervnculo">
    <w:name w:val="Hyperlink"/>
    <w:basedOn w:val="Fuentedeprrafopredeter"/>
    <w:uiPriority w:val="99"/>
    <w:unhideWhenUsed/>
    <w:rsid w:val="00A63A8A"/>
    <w:rPr>
      <w:color w:val="0000FF" w:themeColor="hyperlink"/>
      <w:u w:val="single"/>
    </w:rPr>
  </w:style>
  <w:style w:type="paragraph" w:styleId="NormalWeb">
    <w:name w:val="Normal (Web)"/>
    <w:basedOn w:val="Normal"/>
    <w:uiPriority w:val="99"/>
    <w:unhideWhenUsed/>
    <w:rsid w:val="00DD18D5"/>
    <w:pPr>
      <w:spacing w:before="100" w:beforeAutospacing="1" w:after="100" w:afterAutospacing="1" w:line="240" w:lineRule="auto"/>
    </w:pPr>
    <w:rPr>
      <w:rFonts w:ascii="Times New Roman" w:eastAsia="Times New Roman" w:hAnsi="Times New Roman"/>
      <w:sz w:val="24"/>
      <w:szCs w:val="24"/>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6A96"/>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D6A96"/>
    <w:pPr>
      <w:tabs>
        <w:tab w:val="center" w:pos="4153"/>
        <w:tab w:val="right" w:pos="8306"/>
      </w:tabs>
    </w:pPr>
  </w:style>
  <w:style w:type="character" w:customStyle="1" w:styleId="EncabezadoCar">
    <w:name w:val="Encabezado Car"/>
    <w:basedOn w:val="Fuentedeprrafopredeter"/>
    <w:link w:val="Encabezado"/>
    <w:uiPriority w:val="99"/>
    <w:rsid w:val="000D6A96"/>
    <w:rPr>
      <w:rFonts w:ascii="Calibri" w:eastAsia="Calibri" w:hAnsi="Calibri" w:cs="Times New Roman"/>
    </w:rPr>
  </w:style>
  <w:style w:type="paragraph" w:styleId="Prrafodelista">
    <w:name w:val="List Paragraph"/>
    <w:basedOn w:val="Normal"/>
    <w:uiPriority w:val="34"/>
    <w:qFormat/>
    <w:rsid w:val="000D6A96"/>
    <w:pPr>
      <w:ind w:left="720"/>
      <w:contextualSpacing/>
    </w:pPr>
    <w:rPr>
      <w:rFonts w:ascii="Arial" w:eastAsiaTheme="minorHAnsi" w:hAnsi="Arial" w:cs="Arial"/>
    </w:rPr>
  </w:style>
  <w:style w:type="paragraph" w:styleId="Piedepgina">
    <w:name w:val="footer"/>
    <w:basedOn w:val="Normal"/>
    <w:link w:val="PiedepginaCar"/>
    <w:uiPriority w:val="99"/>
    <w:unhideWhenUsed/>
    <w:rsid w:val="00D10AF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10AF1"/>
    <w:rPr>
      <w:rFonts w:ascii="Calibri" w:eastAsia="Calibri" w:hAnsi="Calibri" w:cs="Times New Roman"/>
    </w:rPr>
  </w:style>
  <w:style w:type="character" w:styleId="Hipervnculo">
    <w:name w:val="Hyperlink"/>
    <w:basedOn w:val="Fuentedeprrafopredeter"/>
    <w:uiPriority w:val="99"/>
    <w:unhideWhenUsed/>
    <w:rsid w:val="00A63A8A"/>
    <w:rPr>
      <w:color w:val="0000FF" w:themeColor="hyperlink"/>
      <w:u w:val="single"/>
    </w:rPr>
  </w:style>
  <w:style w:type="paragraph" w:styleId="NormalWeb">
    <w:name w:val="Normal (Web)"/>
    <w:basedOn w:val="Normal"/>
    <w:uiPriority w:val="99"/>
    <w:unhideWhenUsed/>
    <w:rsid w:val="00DD18D5"/>
    <w:pPr>
      <w:spacing w:before="100" w:beforeAutospacing="1" w:after="100" w:afterAutospacing="1" w:line="240" w:lineRule="auto"/>
    </w:pPr>
    <w:rPr>
      <w:rFonts w:ascii="Times New Roman" w:eastAsia="Times New Roman" w:hAnsi="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6934337">
      <w:bodyDiv w:val="1"/>
      <w:marLeft w:val="0"/>
      <w:marRight w:val="0"/>
      <w:marTop w:val="0"/>
      <w:marBottom w:val="0"/>
      <w:divBdr>
        <w:top w:val="none" w:sz="0" w:space="0" w:color="auto"/>
        <w:left w:val="none" w:sz="0" w:space="0" w:color="auto"/>
        <w:bottom w:val="none" w:sz="0" w:space="0" w:color="auto"/>
        <w:right w:val="none" w:sz="0" w:space="0" w:color="auto"/>
      </w:divBdr>
    </w:div>
    <w:div w:id="1936589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b.mx/cenatra/"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imss.gob.mx/salud-en-linea/donacion-organo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377</Words>
  <Characters>2077</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Rogelio Alberto Ruiz Alemán</dc:creator>
  <cp:lastModifiedBy>Sala de prensa IMSS</cp:lastModifiedBy>
  <cp:revision>2</cp:revision>
  <cp:lastPrinted>2020-11-11T02:39:00Z</cp:lastPrinted>
  <dcterms:created xsi:type="dcterms:W3CDTF">2020-11-27T15:15:00Z</dcterms:created>
  <dcterms:modified xsi:type="dcterms:W3CDTF">2020-11-27T15:15:00Z</dcterms:modified>
</cp:coreProperties>
</file>