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097AA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A05BD6">
        <w:rPr>
          <w:rFonts w:ascii="Montserrat Light" w:eastAsia="Batang" w:hAnsi="Montserrat Light" w:cs="Arial"/>
          <w:sz w:val="24"/>
          <w:szCs w:val="24"/>
        </w:rPr>
        <w:t>viernes 13</w:t>
      </w:r>
      <w:r w:rsidR="00097AA2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D80475">
        <w:rPr>
          <w:rFonts w:ascii="Montserrat Light" w:eastAsia="Batang" w:hAnsi="Montserrat Light" w:cs="Arial"/>
          <w:sz w:val="24"/>
          <w:szCs w:val="24"/>
        </w:rPr>
        <w:t>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05BD6">
        <w:rPr>
          <w:rFonts w:ascii="Montserrat Light" w:eastAsia="Batang" w:hAnsi="Montserrat Light" w:cs="Arial"/>
          <w:sz w:val="24"/>
          <w:szCs w:val="24"/>
        </w:rPr>
        <w:t>352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B614E" w:rsidRDefault="00034FC6" w:rsidP="00034FC6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Adultos mayores recuperan funcionalidad física</w:t>
      </w:r>
      <w:r w:rsidR="00226E3E">
        <w:rPr>
          <w:rFonts w:ascii="Montserrat Light" w:eastAsia="Batang" w:hAnsi="Montserrat Light" w:cs="Arial"/>
          <w:b/>
          <w:sz w:val="28"/>
          <w:szCs w:val="28"/>
        </w:rPr>
        <w:t xml:space="preserve"> y mental</w:t>
      </w:r>
      <w:r w:rsidR="00A05BD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A26F4E">
        <w:rPr>
          <w:rFonts w:ascii="Montserrat Light" w:eastAsia="Batang" w:hAnsi="Montserrat Light" w:cs="Arial"/>
          <w:b/>
          <w:sz w:val="28"/>
          <w:szCs w:val="28"/>
        </w:rPr>
        <w:t>con</w:t>
      </w:r>
    </w:p>
    <w:p w:rsidR="00DF3289" w:rsidRDefault="00D80475" w:rsidP="00034FC6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Programa de Envejecimiento Activo</w:t>
      </w:r>
      <w:r w:rsidR="00034FC6">
        <w:rPr>
          <w:rFonts w:ascii="Montserrat Light" w:eastAsia="Batang" w:hAnsi="Montserrat Light" w:cs="Arial"/>
          <w:b/>
          <w:sz w:val="28"/>
          <w:szCs w:val="28"/>
        </w:rPr>
        <w:t xml:space="preserve"> del IMSS</w:t>
      </w:r>
    </w:p>
    <w:p w:rsidR="00097AA2" w:rsidRPr="003A52A0" w:rsidRDefault="00097AA2" w:rsidP="0002739D">
      <w:pPr>
        <w:spacing w:after="0" w:line="240" w:lineRule="atLeast"/>
        <w:rPr>
          <w:rFonts w:ascii="Montserrat Light" w:eastAsia="Batang" w:hAnsi="Montserrat Light" w:cs="Arial"/>
          <w:b/>
          <w:color w:val="000000"/>
          <w:sz w:val="24"/>
          <w:szCs w:val="24"/>
        </w:rPr>
      </w:pPr>
    </w:p>
    <w:p w:rsidR="00915CD1" w:rsidRPr="0002739D" w:rsidRDefault="004C1FC9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/>
        </w:rPr>
      </w:pPr>
      <w:r w:rsidRPr="0002739D">
        <w:rPr>
          <w:rFonts w:ascii="Montserrat Light" w:eastAsia="Batang" w:hAnsi="Montserrat Light" w:cs="Arial"/>
          <w:b/>
          <w:color w:val="000000"/>
        </w:rPr>
        <w:t xml:space="preserve">En 2018 más de 323 </w:t>
      </w:r>
      <w:r w:rsidR="003849F7" w:rsidRPr="0002739D">
        <w:rPr>
          <w:rFonts w:ascii="Montserrat Light" w:eastAsia="Batang" w:hAnsi="Montserrat Light" w:cs="Arial"/>
          <w:b/>
          <w:color w:val="000000"/>
        </w:rPr>
        <w:t xml:space="preserve">mil </w:t>
      </w:r>
      <w:r w:rsidRPr="0002739D">
        <w:rPr>
          <w:rFonts w:ascii="Montserrat Light" w:eastAsia="Batang" w:hAnsi="Montserrat Light" w:cs="Arial"/>
          <w:b/>
          <w:color w:val="000000"/>
        </w:rPr>
        <w:t>personas mayores de 60 años se inscribieron a este programa en las más de 12</w:t>
      </w:r>
      <w:r w:rsidR="003849F7" w:rsidRPr="0002739D">
        <w:rPr>
          <w:rFonts w:ascii="Montserrat Light" w:eastAsia="Batang" w:hAnsi="Montserrat Light" w:cs="Arial"/>
          <w:b/>
          <w:color w:val="000000"/>
        </w:rPr>
        <w:t>3</w:t>
      </w:r>
      <w:r w:rsidRPr="0002739D">
        <w:rPr>
          <w:rFonts w:ascii="Montserrat Light" w:eastAsia="Batang" w:hAnsi="Montserrat Light" w:cs="Arial"/>
          <w:b/>
          <w:color w:val="000000"/>
        </w:rPr>
        <w:t xml:space="preserve"> </w:t>
      </w:r>
      <w:proofErr w:type="spellStart"/>
      <w:r w:rsidRPr="0002739D">
        <w:rPr>
          <w:rFonts w:ascii="Montserrat Light" w:eastAsia="Batang" w:hAnsi="Montserrat Light" w:cs="Arial"/>
          <w:b/>
          <w:color w:val="000000"/>
        </w:rPr>
        <w:t>UOPSIs</w:t>
      </w:r>
      <w:proofErr w:type="spellEnd"/>
      <w:r w:rsidRPr="0002739D">
        <w:rPr>
          <w:rFonts w:ascii="Montserrat Light" w:eastAsia="Batang" w:hAnsi="Montserrat Light" w:cs="Arial"/>
          <w:b/>
          <w:color w:val="000000"/>
        </w:rPr>
        <w:t xml:space="preserve"> y el CASSAAM</w:t>
      </w:r>
    </w:p>
    <w:p w:rsidR="00097AA2" w:rsidRPr="0002739D" w:rsidRDefault="00097AA2" w:rsidP="0002739D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/>
        </w:rPr>
      </w:pPr>
    </w:p>
    <w:p w:rsidR="00A84B04" w:rsidRPr="0002739D" w:rsidRDefault="002B6153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/>
        </w:rPr>
      </w:pPr>
      <w:r w:rsidRPr="0002739D">
        <w:rPr>
          <w:rFonts w:ascii="Montserrat Light" w:eastAsia="Batang" w:hAnsi="Montserrat Light" w:cs="Arial"/>
          <w:b/>
          <w:color w:val="000000"/>
        </w:rPr>
        <w:t>El PREA ayuda en la mejora de la calidad de vida a través de talleres, pláticas, campañas y eventos que inciden en su independencia</w:t>
      </w:r>
      <w:r w:rsidR="00A8260B" w:rsidRPr="0002739D">
        <w:rPr>
          <w:rFonts w:ascii="Montserrat Light" w:eastAsia="Batang" w:hAnsi="Montserrat Light" w:cs="Arial"/>
          <w:b/>
          <w:color w:val="000000"/>
        </w:rPr>
        <w:t xml:space="preserve"> funcional</w:t>
      </w:r>
    </w:p>
    <w:p w:rsidR="00097AA2" w:rsidRPr="003A52A0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color w:val="000000"/>
          <w:sz w:val="24"/>
          <w:szCs w:val="24"/>
        </w:rPr>
      </w:pPr>
    </w:p>
    <w:p w:rsidR="00045B8F" w:rsidRPr="003A52A0" w:rsidRDefault="00E77F30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Los servicios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de Prestaciones Económicas y Sociales </w:t>
      </w:r>
      <w:r w:rsidR="00045B8F" w:rsidRPr="003A52A0">
        <w:rPr>
          <w:rFonts w:ascii="Montserrat Light" w:eastAsia="Batang" w:hAnsi="Montserrat Light" w:cs="Arial"/>
          <w:color w:val="000000"/>
          <w:sz w:val="24"/>
          <w:szCs w:val="24"/>
        </w:rPr>
        <w:t>coloca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n</w:t>
      </w:r>
      <w:r w:rsidR="00045B8F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al </w:t>
      </w:r>
      <w:r w:rsidR="00155060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Instituto Mexicano del Seguro Social (IMSS) </w:t>
      </w:r>
      <w:r w:rsidR="00045B8F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como punta de lanza en 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la atención al adulto mayor</w:t>
      </w:r>
      <w:r w:rsidR="006C1DD9" w:rsidRPr="003A52A0">
        <w:rPr>
          <w:rFonts w:ascii="Montserrat Light" w:eastAsia="Batang" w:hAnsi="Montserrat Light" w:cs="Arial"/>
          <w:color w:val="000000"/>
          <w:sz w:val="24"/>
          <w:szCs w:val="24"/>
        </w:rPr>
        <w:t>, por ello, ha desarrollado herramientas como el Programa de Envejecimiento Activo (PREA), que coadyuvan con su funcionalidad física</w:t>
      </w:r>
      <w:r w:rsidR="009B3692">
        <w:rPr>
          <w:rFonts w:ascii="Montserrat Light" w:eastAsia="Batang" w:hAnsi="Montserrat Light" w:cs="Arial"/>
          <w:color w:val="000000"/>
          <w:sz w:val="24"/>
          <w:szCs w:val="24"/>
        </w:rPr>
        <w:t>, mental</w:t>
      </w:r>
      <w:r w:rsidR="00A8260B" w:rsidRPr="003A52A0">
        <w:rPr>
          <w:rFonts w:ascii="Montserrat Light" w:eastAsia="Batang" w:hAnsi="Montserrat Light" w:cs="Arial"/>
          <w:color w:val="000000"/>
          <w:sz w:val="24"/>
          <w:szCs w:val="24"/>
        </w:rPr>
        <w:t>, emocional y social</w:t>
      </w:r>
      <w:r w:rsidR="006C1DD9" w:rsidRPr="003A52A0">
        <w:rPr>
          <w:rFonts w:ascii="Montserrat Light" w:eastAsia="Batang" w:hAnsi="Montserrat Light" w:cs="Arial"/>
          <w:color w:val="000000"/>
          <w:sz w:val="24"/>
          <w:szCs w:val="24"/>
        </w:rPr>
        <w:t>.</w:t>
      </w:r>
    </w:p>
    <w:p w:rsidR="00045B8F" w:rsidRPr="003A52A0" w:rsidRDefault="00045B8F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DA5A72" w:rsidRPr="003A52A0" w:rsidRDefault="006C1DD9" w:rsidP="00106F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En ese sentido, el doctor Carlos Humberto Gámez Mier, </w:t>
      </w:r>
      <w:r w:rsidR="00106F3B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jefe del Área de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>Vinculación en Promoción de la Salud</w:t>
      </w:r>
      <w:r w:rsidR="00106F3B" w:rsidRPr="003A52A0">
        <w:rPr>
          <w:rFonts w:ascii="Montserrat Light" w:eastAsia="Batang" w:hAnsi="Montserrat Light" w:cs="Arial"/>
          <w:color w:val="000000"/>
          <w:sz w:val="24"/>
          <w:szCs w:val="24"/>
        </w:rPr>
        <w:t>, explicó que</w:t>
      </w:r>
      <w:r w:rsidR="00DA5A72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a través de los cursos, talleres, pláticas, campañas y eventos que ofrece </w:t>
      </w:r>
      <w:r w:rsidR="00106F3B" w:rsidRPr="003A52A0">
        <w:rPr>
          <w:rFonts w:ascii="Montserrat Light" w:eastAsia="Batang" w:hAnsi="Montserrat Light" w:cs="Arial"/>
          <w:color w:val="000000"/>
          <w:sz w:val="24"/>
          <w:szCs w:val="24"/>
        </w:rPr>
        <w:t>el PREA</w:t>
      </w:r>
      <w:r w:rsidR="00DA5A72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se mejora</w:t>
      </w:r>
      <w:r w:rsidR="00106F3B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la calidad de vida a med</w:t>
      </w:r>
      <w:r w:rsidR="00DA5A72" w:rsidRPr="003A52A0">
        <w:rPr>
          <w:rFonts w:ascii="Montserrat Light" w:eastAsia="Batang" w:hAnsi="Montserrat Light" w:cs="Arial"/>
          <w:color w:val="000000"/>
          <w:sz w:val="24"/>
          <w:szCs w:val="24"/>
        </w:rPr>
        <w:t>ida que las personas envejecen, esto se refleja en su salud, participación social y seguridad en ellos mismos.</w:t>
      </w:r>
    </w:p>
    <w:p w:rsidR="00332630" w:rsidRPr="003A52A0" w:rsidRDefault="00332630" w:rsidP="00106F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DA5A72" w:rsidRDefault="00332630" w:rsidP="00106F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Agregó que durante 2018, más de 323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mil 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adultos mayores de 60 años s</w:t>
      </w:r>
      <w:r w:rsidR="00727FD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e inscribieron a este programa </w:t>
      </w:r>
      <w:r w:rsidR="002A5CB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en las más de </w:t>
      </w:r>
      <w:r w:rsidR="00EB22FE" w:rsidRPr="003A52A0">
        <w:rPr>
          <w:rFonts w:ascii="Montserrat Light" w:eastAsia="Batang" w:hAnsi="Montserrat Light" w:cs="Arial"/>
          <w:color w:val="000000"/>
          <w:sz w:val="24"/>
          <w:szCs w:val="24"/>
        </w:rPr>
        <w:t>12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>3</w:t>
      </w:r>
      <w:r w:rsidR="00EB22FE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Unidades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Operativas </w:t>
      </w:r>
      <w:r w:rsidR="00EB22FE" w:rsidRPr="003A52A0">
        <w:rPr>
          <w:rFonts w:ascii="Montserrat Light" w:eastAsia="Batang" w:hAnsi="Montserrat Light" w:cs="Arial"/>
          <w:color w:val="000000"/>
          <w:sz w:val="24"/>
          <w:szCs w:val="24"/>
        </w:rPr>
        <w:t>de Prestaciones Sociales Institucionales</w:t>
      </w:r>
      <w:r w:rsidR="002A5CB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(UOPSI)</w:t>
      </w:r>
      <w:r w:rsidR="00EB22FE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y en el Centro de Atención Social a la Salud de las y los Adultos Mayores (CASSAAM)</w:t>
      </w:r>
      <w:r w:rsidR="002A5CB7" w:rsidRPr="003A52A0">
        <w:rPr>
          <w:rFonts w:ascii="Montserrat Light" w:eastAsia="Batang" w:hAnsi="Montserrat Light" w:cs="Arial"/>
          <w:color w:val="000000"/>
          <w:sz w:val="24"/>
          <w:szCs w:val="24"/>
        </w:rPr>
        <w:t>.</w:t>
      </w:r>
    </w:p>
    <w:p w:rsidR="00A05BD6" w:rsidRPr="003A52A0" w:rsidRDefault="00A05BD6" w:rsidP="00106F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7517B7" w:rsidRPr="003A52A0" w:rsidRDefault="00A05BD6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>
        <w:rPr>
          <w:rFonts w:ascii="Montserrat Light" w:eastAsia="Batang" w:hAnsi="Montserrat Light" w:cs="Arial"/>
          <w:color w:val="000000"/>
          <w:sz w:val="24"/>
          <w:szCs w:val="24"/>
        </w:rPr>
        <w:t>E</w:t>
      </w:r>
      <w:r w:rsidR="005D69E2" w:rsidRPr="003A52A0">
        <w:rPr>
          <w:rFonts w:ascii="Montserrat Light" w:eastAsia="Batang" w:hAnsi="Montserrat Light" w:cs="Arial"/>
          <w:color w:val="000000"/>
          <w:sz w:val="24"/>
          <w:szCs w:val="24"/>
        </w:rPr>
        <w:t>l doctor Gámez Mier precisó que a través del PREA se ofrece v</w:t>
      </w:r>
      <w:r w:rsidR="007517B7" w:rsidRPr="003A52A0">
        <w:rPr>
          <w:rFonts w:ascii="Montserrat Light" w:eastAsia="Batang" w:hAnsi="Montserrat Light" w:cs="Arial"/>
          <w:color w:val="000000"/>
          <w:sz w:val="24"/>
          <w:szCs w:val="24"/>
        </w:rPr>
        <w:t>aloración de su independencia funcional</w:t>
      </w:r>
      <w:r w:rsidR="000637ED" w:rsidRPr="003A52A0">
        <w:rPr>
          <w:rFonts w:ascii="Montserrat Light" w:eastAsia="Batang" w:hAnsi="Montserrat Light" w:cs="Arial"/>
          <w:color w:val="000000"/>
          <w:sz w:val="24"/>
          <w:szCs w:val="24"/>
        </w:rPr>
        <w:t>, con intervenciones individuales de at</w:t>
      </w:r>
      <w:r w:rsidR="007517B7" w:rsidRPr="003A52A0">
        <w:rPr>
          <w:rFonts w:ascii="Montserrat Light" w:eastAsia="Batang" w:hAnsi="Montserrat Light" w:cs="Arial"/>
          <w:color w:val="000000"/>
          <w:sz w:val="24"/>
          <w:szCs w:val="24"/>
        </w:rPr>
        <w:t>ención grupal según sus gustos, intereses y necesidades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>, pues e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l IMSS tiene un fuerte compromiso con la salud de las y los mexicanos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>,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y en particular con la población adulta mayor que va en ascenso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>.</w:t>
      </w:r>
    </w:p>
    <w:p w:rsidR="00233DDB" w:rsidRDefault="00233DDB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0A28EC" w:rsidRPr="003A52A0" w:rsidRDefault="000A28EC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CF0438" w:rsidRDefault="00FB0AE1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Subrayó que la atención 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>que reciben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es multidisciplinaria</w:t>
      </w:r>
      <w:r w:rsidR="00A05BD6">
        <w:rPr>
          <w:rFonts w:ascii="Montserrat Light" w:eastAsia="Batang" w:hAnsi="Montserrat Light" w:cs="Arial"/>
          <w:color w:val="000000"/>
          <w:sz w:val="24"/>
          <w:szCs w:val="24"/>
        </w:rPr>
        <w:t>,</w:t>
      </w:r>
      <w:r w:rsidR="006C6BA0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por lo que los especialistas se </w:t>
      </w:r>
      <w:r w:rsidR="006C6BA0" w:rsidRPr="003A52A0">
        <w:rPr>
          <w:rFonts w:ascii="Montserrat Light" w:eastAsia="Batang" w:hAnsi="Montserrat Light" w:cs="Arial"/>
          <w:color w:val="000000"/>
          <w:sz w:val="24"/>
          <w:szCs w:val="24"/>
        </w:rPr>
        <w:t>apoyan en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valoraciones gerontológicas</w:t>
      </w:r>
      <w:r w:rsidR="007A731A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y </w:t>
      </w:r>
      <w:r w:rsidR="007A731A" w:rsidRPr="007A731A">
        <w:rPr>
          <w:rFonts w:ascii="Montserrat Light" w:eastAsia="Batang" w:hAnsi="Montserrat Light" w:cs="Arial"/>
          <w:color w:val="000000"/>
          <w:sz w:val="24"/>
          <w:szCs w:val="24"/>
        </w:rPr>
        <w:t>ocupaciones cotidianas</w:t>
      </w:r>
      <w:r w:rsidR="007A731A">
        <w:rPr>
          <w:rFonts w:ascii="Montserrat Light" w:eastAsia="Batang" w:hAnsi="Montserrat Light" w:cs="Arial"/>
          <w:color w:val="000000"/>
          <w:sz w:val="24"/>
          <w:szCs w:val="24"/>
        </w:rPr>
        <w:t xml:space="preserve"> para poder instrumentar 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talleres </w:t>
      </w:r>
      <w:r w:rsidR="000637ED" w:rsidRPr="003A52A0">
        <w:rPr>
          <w:rFonts w:ascii="Montserrat Light" w:eastAsia="Batang" w:hAnsi="Montserrat Light" w:cs="Arial"/>
          <w:color w:val="000000"/>
          <w:sz w:val="24"/>
          <w:szCs w:val="24"/>
        </w:rPr>
        <w:t>que fortalezca</w:t>
      </w:r>
      <w:r w:rsidR="00CF0438">
        <w:rPr>
          <w:rFonts w:ascii="Montserrat Light" w:eastAsia="Batang" w:hAnsi="Montserrat Light" w:cs="Arial"/>
          <w:color w:val="000000"/>
          <w:sz w:val="24"/>
          <w:szCs w:val="24"/>
        </w:rPr>
        <w:t>n sus habilidades y destrez</w:t>
      </w:r>
      <w:r w:rsidR="00CF0438" w:rsidRPr="003A52A0">
        <w:rPr>
          <w:rFonts w:ascii="Montserrat Light" w:eastAsia="Batang" w:hAnsi="Montserrat Light" w:cs="Arial"/>
          <w:color w:val="000000"/>
          <w:sz w:val="24"/>
          <w:szCs w:val="24"/>
        </w:rPr>
        <w:t>as</w:t>
      </w:r>
      <w:r w:rsidR="000637ED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  <w:r w:rsidR="000637ED" w:rsidRPr="000637ED">
        <w:rPr>
          <w:rFonts w:ascii="Montserrat Light" w:eastAsia="Batang" w:hAnsi="Montserrat Light" w:cs="Arial"/>
          <w:color w:val="000000"/>
          <w:sz w:val="24"/>
          <w:szCs w:val="24"/>
        </w:rPr>
        <w:t>física</w:t>
      </w:r>
      <w:r w:rsidR="000637ED">
        <w:rPr>
          <w:rFonts w:ascii="Montserrat Light" w:eastAsia="Batang" w:hAnsi="Montserrat Light" w:cs="Arial"/>
          <w:color w:val="000000"/>
          <w:sz w:val="24"/>
          <w:szCs w:val="24"/>
        </w:rPr>
        <w:t>s</w:t>
      </w:r>
      <w:r w:rsidR="000637ED" w:rsidRPr="000637ED">
        <w:rPr>
          <w:rFonts w:ascii="Montserrat Light" w:eastAsia="Batang" w:hAnsi="Montserrat Light" w:cs="Arial"/>
          <w:color w:val="000000"/>
          <w:sz w:val="24"/>
          <w:szCs w:val="24"/>
        </w:rPr>
        <w:t xml:space="preserve">, </w:t>
      </w:r>
      <w:r w:rsidR="00CF0438">
        <w:rPr>
          <w:rFonts w:ascii="Montserrat Light" w:eastAsia="Batang" w:hAnsi="Montserrat Light" w:cs="Arial"/>
          <w:color w:val="000000"/>
          <w:sz w:val="24"/>
          <w:szCs w:val="24"/>
        </w:rPr>
        <w:t>cognitivas</w:t>
      </w:r>
      <w:r w:rsidR="000637ED" w:rsidRPr="000637ED">
        <w:rPr>
          <w:rFonts w:ascii="Montserrat Light" w:eastAsia="Batang" w:hAnsi="Montserrat Light" w:cs="Arial"/>
          <w:color w:val="000000"/>
          <w:sz w:val="24"/>
          <w:szCs w:val="24"/>
        </w:rPr>
        <w:t>, emocional</w:t>
      </w:r>
      <w:r w:rsidR="000637ED">
        <w:rPr>
          <w:rFonts w:ascii="Montserrat Light" w:eastAsia="Batang" w:hAnsi="Montserrat Light" w:cs="Arial"/>
          <w:color w:val="000000"/>
          <w:sz w:val="24"/>
          <w:szCs w:val="24"/>
        </w:rPr>
        <w:t>es</w:t>
      </w:r>
      <w:r w:rsidR="000637ED" w:rsidRPr="000637ED">
        <w:rPr>
          <w:rFonts w:ascii="Montserrat Light" w:eastAsia="Batang" w:hAnsi="Montserrat Light" w:cs="Arial"/>
          <w:color w:val="000000"/>
          <w:sz w:val="24"/>
          <w:szCs w:val="24"/>
        </w:rPr>
        <w:t xml:space="preserve"> y social</w:t>
      </w:r>
      <w:r w:rsidR="000637ED">
        <w:rPr>
          <w:rFonts w:ascii="Montserrat Light" w:eastAsia="Batang" w:hAnsi="Montserrat Light" w:cs="Arial"/>
          <w:color w:val="000000"/>
          <w:sz w:val="24"/>
          <w:szCs w:val="24"/>
        </w:rPr>
        <w:t>es</w:t>
      </w:r>
      <w:r w:rsidR="00CF0438">
        <w:rPr>
          <w:rFonts w:ascii="Montserrat Light" w:eastAsia="Batang" w:hAnsi="Montserrat Light" w:cs="Arial"/>
          <w:color w:val="000000"/>
          <w:sz w:val="24"/>
          <w:szCs w:val="24"/>
        </w:rPr>
        <w:t>.</w:t>
      </w:r>
    </w:p>
    <w:p w:rsidR="00CF0438" w:rsidRDefault="00CF0438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7517B7" w:rsidRPr="003A52A0" w:rsidRDefault="00CF0438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>
        <w:rPr>
          <w:rFonts w:ascii="Montserrat Light" w:eastAsia="Batang" w:hAnsi="Montserrat Light" w:cs="Arial"/>
          <w:color w:val="000000"/>
          <w:sz w:val="24"/>
          <w:szCs w:val="24"/>
        </w:rPr>
        <w:t xml:space="preserve">También se asesora a los adultos mayores en el 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>uso de</w:t>
      </w:r>
      <w:r w:rsidR="007517B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nuevas tecnología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>s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 xml:space="preserve"> como F</w:t>
      </w:r>
      <w:r w:rsidR="009D4B36" w:rsidRPr="003A52A0">
        <w:rPr>
          <w:rFonts w:ascii="Montserrat Light" w:eastAsia="Batang" w:hAnsi="Montserrat Light" w:cs="Arial"/>
          <w:color w:val="000000"/>
          <w:sz w:val="24"/>
          <w:szCs w:val="24"/>
        </w:rPr>
        <w:t>acebook,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 xml:space="preserve"> Messenger, Instagram, Twitter y 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W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>hatsApp</w:t>
      </w:r>
      <w:r w:rsidR="00A05BD6">
        <w:rPr>
          <w:rFonts w:ascii="Montserrat Light" w:eastAsia="Batang" w:hAnsi="Montserrat Light" w:cs="Arial"/>
          <w:color w:val="000000"/>
          <w:sz w:val="24"/>
          <w:szCs w:val="24"/>
        </w:rPr>
        <w:t>,</w:t>
      </w:r>
      <w:r w:rsidR="000637ED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  <w:r w:rsidR="007A731A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a través del modelo de atención social a la salud </w:t>
      </w:r>
      <w:r>
        <w:rPr>
          <w:rFonts w:ascii="Montserrat Light" w:eastAsia="Batang" w:hAnsi="Montserrat Light" w:cs="Arial"/>
          <w:color w:val="000000"/>
          <w:sz w:val="24"/>
          <w:szCs w:val="24"/>
        </w:rPr>
        <w:t xml:space="preserve">con actividades significativas </w:t>
      </w:r>
      <w:r w:rsidR="000637ED" w:rsidRPr="003A52A0">
        <w:rPr>
          <w:rFonts w:ascii="Montserrat Light" w:eastAsia="Batang" w:hAnsi="Montserrat Light" w:cs="Arial"/>
          <w:color w:val="000000"/>
          <w:sz w:val="24"/>
          <w:szCs w:val="24"/>
        </w:rPr>
        <w:t>que se puedan graduar de menor a mayor intensidad y que logren la participación satisfactoria del usuario.</w:t>
      </w:r>
      <w:r w:rsidR="007A731A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</w:p>
    <w:p w:rsidR="009D4B36" w:rsidRPr="003A52A0" w:rsidRDefault="009D4B36" w:rsidP="007517B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3849F7" w:rsidRPr="003A52A0" w:rsidRDefault="009D4B36" w:rsidP="003849F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El especialista del Seguro Social re</w:t>
      </w:r>
      <w:r w:rsidR="00ED72FF" w:rsidRPr="003A52A0">
        <w:rPr>
          <w:rFonts w:ascii="Montserrat Light" w:eastAsia="Batang" w:hAnsi="Montserrat Light" w:cs="Arial"/>
          <w:color w:val="000000"/>
          <w:sz w:val="24"/>
          <w:szCs w:val="24"/>
        </w:rPr>
        <w:t>saltó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que </w:t>
      </w:r>
      <w:r w:rsidR="00ED72FF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los adultos mayores son asesorados 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sobre el uso de silla de ruedas, bastón, andadera, muletas, prótesis, </w:t>
      </w:r>
      <w:proofErr w:type="spellStart"/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ortesis</w:t>
      </w:r>
      <w:proofErr w:type="spellEnd"/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y demás aparatos </w:t>
      </w:r>
      <w:r w:rsidR="00ED72FF" w:rsidRPr="003A52A0">
        <w:rPr>
          <w:rFonts w:ascii="Montserrat Light" w:eastAsia="Batang" w:hAnsi="Montserrat Light" w:cs="Arial"/>
          <w:color w:val="000000"/>
          <w:sz w:val="24"/>
          <w:szCs w:val="24"/>
        </w:rPr>
        <w:t>de apoyo</w:t>
      </w:r>
      <w:r w:rsidR="00A05BD6">
        <w:rPr>
          <w:rFonts w:ascii="Montserrat Light" w:eastAsia="Batang" w:hAnsi="Montserrat Light" w:cs="Arial"/>
          <w:color w:val="000000"/>
          <w:sz w:val="24"/>
          <w:szCs w:val="24"/>
        </w:rPr>
        <w:t>,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que de acuerdo a su edad o condición física son necesarios para su movilidad</w:t>
      </w:r>
      <w:r w:rsidR="00ED72FF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>y libertad.</w:t>
      </w:r>
    </w:p>
    <w:p w:rsidR="003849F7" w:rsidRPr="003A52A0" w:rsidRDefault="003849F7" w:rsidP="003849F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ED72FF" w:rsidRPr="003A52A0" w:rsidRDefault="00ED72FF" w:rsidP="003849F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Enfatizó que a lo largo de la vida, el IMSS está presente en cada etapa de sus derechohabientes, por lo que recomendó inscribirse a los programas que el Seguro Social pone a su alcance de acuerdo a su grupo de edad, de esta manera, al llegar a la tercera edad serán hombres y mujeres 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activos, 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saludables</w:t>
      </w:r>
      <w:r w:rsidR="003849F7" w:rsidRPr="003A52A0">
        <w:rPr>
          <w:rFonts w:ascii="Montserrat Light" w:eastAsia="Batang" w:hAnsi="Montserrat Light" w:cs="Arial"/>
          <w:color w:val="000000"/>
          <w:sz w:val="24"/>
          <w:szCs w:val="24"/>
        </w:rPr>
        <w:t xml:space="preserve"> y productivos</w:t>
      </w:r>
      <w:r w:rsidRPr="003A52A0">
        <w:rPr>
          <w:rFonts w:ascii="Montserrat Light" w:eastAsia="Batang" w:hAnsi="Montserrat Light" w:cs="Arial"/>
          <w:color w:val="000000"/>
          <w:sz w:val="24"/>
          <w:szCs w:val="24"/>
        </w:rPr>
        <w:t>.</w:t>
      </w: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2F" w:rsidRDefault="00E7202F" w:rsidP="00F20117">
      <w:pPr>
        <w:spacing w:after="0" w:line="240" w:lineRule="auto"/>
      </w:pPr>
      <w:r>
        <w:separator/>
      </w:r>
    </w:p>
  </w:endnote>
  <w:endnote w:type="continuationSeparator" w:id="0">
    <w:p w:rsidR="00E7202F" w:rsidRDefault="00E7202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05BD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2F" w:rsidRDefault="00E7202F" w:rsidP="00F20117">
      <w:pPr>
        <w:spacing w:after="0" w:line="240" w:lineRule="auto"/>
      </w:pPr>
      <w:r>
        <w:separator/>
      </w:r>
    </w:p>
  </w:footnote>
  <w:footnote w:type="continuationSeparator" w:id="0">
    <w:p w:rsidR="00E7202F" w:rsidRDefault="00E7202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05B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2739D"/>
    <w:rsid w:val="00034FC6"/>
    <w:rsid w:val="0004289C"/>
    <w:rsid w:val="00045B8F"/>
    <w:rsid w:val="00053322"/>
    <w:rsid w:val="000637ED"/>
    <w:rsid w:val="000650C8"/>
    <w:rsid w:val="00075119"/>
    <w:rsid w:val="00092853"/>
    <w:rsid w:val="00097AA2"/>
    <w:rsid w:val="000A28EC"/>
    <w:rsid w:val="000A74E0"/>
    <w:rsid w:val="000B28AA"/>
    <w:rsid w:val="000B614E"/>
    <w:rsid w:val="000C5C31"/>
    <w:rsid w:val="000D4E90"/>
    <w:rsid w:val="000E140F"/>
    <w:rsid w:val="000E3B67"/>
    <w:rsid w:val="00100409"/>
    <w:rsid w:val="00106F3B"/>
    <w:rsid w:val="00121DD7"/>
    <w:rsid w:val="001369EF"/>
    <w:rsid w:val="001465EB"/>
    <w:rsid w:val="0015128F"/>
    <w:rsid w:val="00155060"/>
    <w:rsid w:val="0016166B"/>
    <w:rsid w:val="001740D8"/>
    <w:rsid w:val="00183F19"/>
    <w:rsid w:val="00192ADE"/>
    <w:rsid w:val="0019497D"/>
    <w:rsid w:val="001B291C"/>
    <w:rsid w:val="001E1663"/>
    <w:rsid w:val="00210AC0"/>
    <w:rsid w:val="00226E3E"/>
    <w:rsid w:val="00233DDB"/>
    <w:rsid w:val="00240960"/>
    <w:rsid w:val="00242AB0"/>
    <w:rsid w:val="00244ED2"/>
    <w:rsid w:val="00245B74"/>
    <w:rsid w:val="002A5CB7"/>
    <w:rsid w:val="002B6153"/>
    <w:rsid w:val="002C473B"/>
    <w:rsid w:val="002E0FC3"/>
    <w:rsid w:val="002E73BB"/>
    <w:rsid w:val="00301152"/>
    <w:rsid w:val="0031241A"/>
    <w:rsid w:val="00332630"/>
    <w:rsid w:val="0033427F"/>
    <w:rsid w:val="00347F57"/>
    <w:rsid w:val="00363945"/>
    <w:rsid w:val="003849F7"/>
    <w:rsid w:val="003867F2"/>
    <w:rsid w:val="003A52A0"/>
    <w:rsid w:val="003B1C21"/>
    <w:rsid w:val="003C4300"/>
    <w:rsid w:val="003C74C3"/>
    <w:rsid w:val="003E0869"/>
    <w:rsid w:val="003E21A7"/>
    <w:rsid w:val="003F347D"/>
    <w:rsid w:val="003F6179"/>
    <w:rsid w:val="00413855"/>
    <w:rsid w:val="00414A2B"/>
    <w:rsid w:val="00414DD5"/>
    <w:rsid w:val="004170FA"/>
    <w:rsid w:val="00437EC9"/>
    <w:rsid w:val="0045072A"/>
    <w:rsid w:val="0045555F"/>
    <w:rsid w:val="0046533D"/>
    <w:rsid w:val="00465F2E"/>
    <w:rsid w:val="004878C5"/>
    <w:rsid w:val="00490B43"/>
    <w:rsid w:val="00494ADD"/>
    <w:rsid w:val="004A2507"/>
    <w:rsid w:val="004A34CF"/>
    <w:rsid w:val="004B6406"/>
    <w:rsid w:val="004B7105"/>
    <w:rsid w:val="004C1FC9"/>
    <w:rsid w:val="004D18D3"/>
    <w:rsid w:val="004E0A2B"/>
    <w:rsid w:val="004E5E6A"/>
    <w:rsid w:val="00517FAE"/>
    <w:rsid w:val="00523DE2"/>
    <w:rsid w:val="0053482E"/>
    <w:rsid w:val="005414F7"/>
    <w:rsid w:val="00547159"/>
    <w:rsid w:val="00554CEA"/>
    <w:rsid w:val="00560770"/>
    <w:rsid w:val="005976F3"/>
    <w:rsid w:val="005A6C41"/>
    <w:rsid w:val="005B1ACE"/>
    <w:rsid w:val="005B325E"/>
    <w:rsid w:val="005C2CC5"/>
    <w:rsid w:val="005C3973"/>
    <w:rsid w:val="005D5A74"/>
    <w:rsid w:val="005D69E2"/>
    <w:rsid w:val="005E335F"/>
    <w:rsid w:val="005E3B64"/>
    <w:rsid w:val="005F5CC4"/>
    <w:rsid w:val="006148EE"/>
    <w:rsid w:val="00617B78"/>
    <w:rsid w:val="00625765"/>
    <w:rsid w:val="00625CA6"/>
    <w:rsid w:val="00660EFC"/>
    <w:rsid w:val="006900C1"/>
    <w:rsid w:val="00691311"/>
    <w:rsid w:val="006B0E62"/>
    <w:rsid w:val="006C1DD9"/>
    <w:rsid w:val="006C4BB1"/>
    <w:rsid w:val="006C5D2D"/>
    <w:rsid w:val="006C6BA0"/>
    <w:rsid w:val="006D15AB"/>
    <w:rsid w:val="006E459F"/>
    <w:rsid w:val="006F0583"/>
    <w:rsid w:val="00701D16"/>
    <w:rsid w:val="00703D93"/>
    <w:rsid w:val="00717AC1"/>
    <w:rsid w:val="00720512"/>
    <w:rsid w:val="00720CD3"/>
    <w:rsid w:val="00727BB5"/>
    <w:rsid w:val="00727FD7"/>
    <w:rsid w:val="00731095"/>
    <w:rsid w:val="007517B7"/>
    <w:rsid w:val="00752D08"/>
    <w:rsid w:val="00757AC1"/>
    <w:rsid w:val="00784A32"/>
    <w:rsid w:val="00787933"/>
    <w:rsid w:val="00790E23"/>
    <w:rsid w:val="007962F0"/>
    <w:rsid w:val="007A0194"/>
    <w:rsid w:val="007A731A"/>
    <w:rsid w:val="007C7F5B"/>
    <w:rsid w:val="007E1AF2"/>
    <w:rsid w:val="007F1B31"/>
    <w:rsid w:val="007F2E29"/>
    <w:rsid w:val="008156F0"/>
    <w:rsid w:val="00825760"/>
    <w:rsid w:val="008366C5"/>
    <w:rsid w:val="00837547"/>
    <w:rsid w:val="0086299D"/>
    <w:rsid w:val="00865E8F"/>
    <w:rsid w:val="00871FBB"/>
    <w:rsid w:val="0089737A"/>
    <w:rsid w:val="008B5D35"/>
    <w:rsid w:val="008B5D8E"/>
    <w:rsid w:val="008C17C7"/>
    <w:rsid w:val="0090111D"/>
    <w:rsid w:val="009035DA"/>
    <w:rsid w:val="00915CD1"/>
    <w:rsid w:val="00920A70"/>
    <w:rsid w:val="00920CD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B3692"/>
    <w:rsid w:val="009D4B36"/>
    <w:rsid w:val="009E09AB"/>
    <w:rsid w:val="009E2908"/>
    <w:rsid w:val="009F0F1A"/>
    <w:rsid w:val="00A0144E"/>
    <w:rsid w:val="00A05BD6"/>
    <w:rsid w:val="00A11415"/>
    <w:rsid w:val="00A11BAD"/>
    <w:rsid w:val="00A13090"/>
    <w:rsid w:val="00A26F4E"/>
    <w:rsid w:val="00A31D6A"/>
    <w:rsid w:val="00A5668A"/>
    <w:rsid w:val="00A61A39"/>
    <w:rsid w:val="00A74194"/>
    <w:rsid w:val="00A77325"/>
    <w:rsid w:val="00A8260B"/>
    <w:rsid w:val="00A8338F"/>
    <w:rsid w:val="00A84B04"/>
    <w:rsid w:val="00A86DB7"/>
    <w:rsid w:val="00A91B1C"/>
    <w:rsid w:val="00A92996"/>
    <w:rsid w:val="00A946C1"/>
    <w:rsid w:val="00AB08ED"/>
    <w:rsid w:val="00AB0905"/>
    <w:rsid w:val="00AB1F93"/>
    <w:rsid w:val="00AB3A25"/>
    <w:rsid w:val="00AF264B"/>
    <w:rsid w:val="00B4102E"/>
    <w:rsid w:val="00B45CFD"/>
    <w:rsid w:val="00B70B60"/>
    <w:rsid w:val="00B7185D"/>
    <w:rsid w:val="00B90C1E"/>
    <w:rsid w:val="00B91862"/>
    <w:rsid w:val="00BB0B0C"/>
    <w:rsid w:val="00BC1914"/>
    <w:rsid w:val="00BC1A02"/>
    <w:rsid w:val="00BC4A62"/>
    <w:rsid w:val="00BD13DB"/>
    <w:rsid w:val="00BE78AE"/>
    <w:rsid w:val="00BF060F"/>
    <w:rsid w:val="00BF3040"/>
    <w:rsid w:val="00C10BD6"/>
    <w:rsid w:val="00C24481"/>
    <w:rsid w:val="00C3472F"/>
    <w:rsid w:val="00C35DE7"/>
    <w:rsid w:val="00C50096"/>
    <w:rsid w:val="00C5087F"/>
    <w:rsid w:val="00C5098F"/>
    <w:rsid w:val="00C52DBA"/>
    <w:rsid w:val="00C73B3F"/>
    <w:rsid w:val="00C867FC"/>
    <w:rsid w:val="00CA3C9B"/>
    <w:rsid w:val="00CB73D5"/>
    <w:rsid w:val="00CD385F"/>
    <w:rsid w:val="00CF0438"/>
    <w:rsid w:val="00CF7765"/>
    <w:rsid w:val="00D00C74"/>
    <w:rsid w:val="00D1165A"/>
    <w:rsid w:val="00D44994"/>
    <w:rsid w:val="00D4766C"/>
    <w:rsid w:val="00D57E88"/>
    <w:rsid w:val="00D713F1"/>
    <w:rsid w:val="00D71C0E"/>
    <w:rsid w:val="00D80475"/>
    <w:rsid w:val="00D949EB"/>
    <w:rsid w:val="00DA5A72"/>
    <w:rsid w:val="00DB7F78"/>
    <w:rsid w:val="00DC1A76"/>
    <w:rsid w:val="00DD149C"/>
    <w:rsid w:val="00DD4EA5"/>
    <w:rsid w:val="00DD5C03"/>
    <w:rsid w:val="00DE3EE9"/>
    <w:rsid w:val="00DF3289"/>
    <w:rsid w:val="00DF3A80"/>
    <w:rsid w:val="00DF3B7D"/>
    <w:rsid w:val="00DF3C6A"/>
    <w:rsid w:val="00E020D6"/>
    <w:rsid w:val="00E468B2"/>
    <w:rsid w:val="00E57637"/>
    <w:rsid w:val="00E60320"/>
    <w:rsid w:val="00E7202F"/>
    <w:rsid w:val="00E754A3"/>
    <w:rsid w:val="00E77F30"/>
    <w:rsid w:val="00E9040F"/>
    <w:rsid w:val="00EB22FE"/>
    <w:rsid w:val="00EB6D6E"/>
    <w:rsid w:val="00EC273A"/>
    <w:rsid w:val="00EC6F29"/>
    <w:rsid w:val="00ED0A2C"/>
    <w:rsid w:val="00ED3D07"/>
    <w:rsid w:val="00ED72FF"/>
    <w:rsid w:val="00EF1F60"/>
    <w:rsid w:val="00F04319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91087"/>
    <w:rsid w:val="00FB0AE1"/>
    <w:rsid w:val="00FB261A"/>
    <w:rsid w:val="00FC22E0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2019-09-13T14:23:00Z</cp:lastPrinted>
  <dcterms:created xsi:type="dcterms:W3CDTF">2019-09-13T14:25:00Z</dcterms:created>
  <dcterms:modified xsi:type="dcterms:W3CDTF">2019-09-13T14:39:00Z</dcterms:modified>
</cp:coreProperties>
</file>