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3E8671C0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3256E7">
        <w:rPr>
          <w:rFonts w:ascii="Montserrat Light" w:eastAsia="Batang" w:hAnsi="Montserrat Light" w:cs="Arial"/>
          <w:sz w:val="24"/>
          <w:szCs w:val="24"/>
        </w:rPr>
        <w:t xml:space="preserve"> m</w:t>
      </w:r>
      <w:r w:rsidR="004B64DE">
        <w:rPr>
          <w:rFonts w:ascii="Montserrat Light" w:eastAsia="Batang" w:hAnsi="Montserrat Light" w:cs="Arial"/>
          <w:sz w:val="24"/>
          <w:szCs w:val="24"/>
        </w:rPr>
        <w:t xml:space="preserve">iércoles </w:t>
      </w:r>
      <w:r w:rsidR="003256E7">
        <w:rPr>
          <w:rFonts w:ascii="Montserrat Light" w:eastAsia="Batang" w:hAnsi="Montserrat Light" w:cs="Arial"/>
          <w:sz w:val="24"/>
          <w:szCs w:val="24"/>
        </w:rPr>
        <w:t xml:space="preserve"> 1</w:t>
      </w:r>
      <w:r w:rsidR="004B64DE">
        <w:rPr>
          <w:rFonts w:ascii="Montserrat Light" w:eastAsia="Batang" w:hAnsi="Montserrat Light" w:cs="Arial"/>
          <w:sz w:val="24"/>
          <w:szCs w:val="24"/>
        </w:rPr>
        <w:t>1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C9418B">
        <w:rPr>
          <w:rFonts w:ascii="Montserrat Light" w:eastAsia="Batang" w:hAnsi="Montserrat Light" w:cs="Arial"/>
          <w:sz w:val="24"/>
          <w:szCs w:val="24"/>
        </w:rPr>
        <w:t>marzo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69A5F66F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E4533">
        <w:rPr>
          <w:rFonts w:ascii="Montserrat Light" w:eastAsia="Batang" w:hAnsi="Montserrat Light" w:cs="Arial"/>
          <w:sz w:val="24"/>
          <w:szCs w:val="24"/>
        </w:rPr>
        <w:t>123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630351" w14:textId="0E0D0D3F" w:rsidR="00C9418B" w:rsidRDefault="00F07435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C</w:t>
      </w:r>
      <w:r w:rsidRPr="00F07435">
        <w:rPr>
          <w:rFonts w:ascii="Montserrat Light" w:eastAsia="Batang" w:hAnsi="Montserrat Light" w:cs="Arial"/>
          <w:b/>
          <w:sz w:val="28"/>
          <w:szCs w:val="28"/>
        </w:rPr>
        <w:t>on estrategia “</w:t>
      </w:r>
      <w:r>
        <w:rPr>
          <w:rFonts w:ascii="Montserrat Light" w:eastAsia="Batang" w:hAnsi="Montserrat Light" w:cs="Arial"/>
          <w:b/>
          <w:sz w:val="28"/>
          <w:szCs w:val="28"/>
        </w:rPr>
        <w:t>C</w:t>
      </w:r>
      <w:r w:rsidRPr="00F07435">
        <w:rPr>
          <w:rFonts w:ascii="Montserrat Light" w:eastAsia="Batang" w:hAnsi="Montserrat Light" w:cs="Arial"/>
          <w:b/>
          <w:sz w:val="28"/>
          <w:szCs w:val="28"/>
        </w:rPr>
        <w:t xml:space="preserve">ódigo </w:t>
      </w:r>
      <w:r w:rsidRPr="0036393F">
        <w:rPr>
          <w:rFonts w:ascii="Montserrat Light" w:eastAsia="Batang" w:hAnsi="Montserrat Light" w:cs="Arial"/>
          <w:b/>
          <w:i/>
          <w:sz w:val="28"/>
          <w:szCs w:val="28"/>
        </w:rPr>
        <w:t>delirium</w:t>
      </w:r>
      <w:r w:rsidRPr="00F07435">
        <w:rPr>
          <w:rFonts w:ascii="Montserrat Light" w:eastAsia="Batang" w:hAnsi="Montserrat Light" w:cs="Arial"/>
          <w:b/>
          <w:sz w:val="28"/>
          <w:szCs w:val="28"/>
        </w:rPr>
        <w:t>”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el IMSS </w:t>
      </w:r>
      <w:r w:rsidR="002607EB">
        <w:rPr>
          <w:rFonts w:ascii="Montserrat Light" w:eastAsia="Batang" w:hAnsi="Montserrat Light" w:cs="Arial"/>
          <w:b/>
          <w:sz w:val="28"/>
          <w:szCs w:val="28"/>
        </w:rPr>
        <w:t xml:space="preserve">busca atender oportunamente </w:t>
      </w:r>
      <w:r w:rsidRPr="00F07435">
        <w:rPr>
          <w:rFonts w:ascii="Montserrat Light" w:eastAsia="Batang" w:hAnsi="Montserrat Light" w:cs="Arial"/>
          <w:b/>
          <w:sz w:val="28"/>
          <w:szCs w:val="28"/>
        </w:rPr>
        <w:t>est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e </w:t>
      </w:r>
      <w:r w:rsidRPr="00F07435">
        <w:rPr>
          <w:rFonts w:ascii="Montserrat Light" w:eastAsia="Batang" w:hAnsi="Montserrat Light" w:cs="Arial"/>
          <w:b/>
          <w:sz w:val="28"/>
          <w:szCs w:val="28"/>
        </w:rPr>
        <w:t xml:space="preserve">problema </w:t>
      </w:r>
      <w:r>
        <w:rPr>
          <w:rFonts w:ascii="Montserrat Light" w:eastAsia="Batang" w:hAnsi="Montserrat Light" w:cs="Arial"/>
          <w:b/>
          <w:sz w:val="28"/>
          <w:szCs w:val="28"/>
        </w:rPr>
        <w:t>de salud</w:t>
      </w:r>
    </w:p>
    <w:p w14:paraId="1FBB562A" w14:textId="5B70670A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A8AAE18" w14:textId="773C3591" w:rsidR="00B63D51" w:rsidRPr="00021763" w:rsidRDefault="002607EB" w:rsidP="002607E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</w:t>
      </w:r>
      <w:r w:rsidRPr="0036393F">
        <w:rPr>
          <w:rFonts w:ascii="Montserrat Light" w:eastAsia="Batang" w:hAnsi="Montserrat Light"/>
          <w:b/>
          <w:i/>
        </w:rPr>
        <w:t>delirium</w:t>
      </w:r>
      <w:r>
        <w:rPr>
          <w:rFonts w:ascii="Montserrat Light" w:eastAsia="Batang" w:hAnsi="Montserrat Light"/>
          <w:b/>
        </w:rPr>
        <w:t xml:space="preserve"> es un trastorno agudo </w:t>
      </w:r>
      <w:r w:rsidR="0036393F">
        <w:rPr>
          <w:rFonts w:ascii="Montserrat Light" w:eastAsia="Batang" w:hAnsi="Montserrat Light"/>
          <w:b/>
        </w:rPr>
        <w:t xml:space="preserve">y reversible </w:t>
      </w:r>
      <w:r w:rsidRPr="002607EB">
        <w:rPr>
          <w:rFonts w:ascii="Montserrat Light" w:eastAsia="Batang" w:hAnsi="Montserrat Light"/>
          <w:b/>
        </w:rPr>
        <w:t>que afecta la atención y cognición de los adultos mayores</w:t>
      </w:r>
      <w:r>
        <w:rPr>
          <w:rFonts w:ascii="Montserrat Light" w:eastAsia="Batang" w:hAnsi="Montserrat Light"/>
          <w:b/>
        </w:rPr>
        <w:t xml:space="preserve">, </w:t>
      </w:r>
      <w:r w:rsidR="0036393F">
        <w:rPr>
          <w:rFonts w:ascii="Montserrat Light" w:eastAsia="Batang" w:hAnsi="Montserrat Light"/>
          <w:b/>
        </w:rPr>
        <w:t xml:space="preserve">con frecuencia es </w:t>
      </w:r>
      <w:r>
        <w:rPr>
          <w:rFonts w:ascii="Montserrat Light" w:eastAsia="Batang" w:hAnsi="Montserrat Light"/>
          <w:b/>
        </w:rPr>
        <w:t xml:space="preserve">asociado a infecciones, </w:t>
      </w:r>
      <w:r w:rsidR="0036393F">
        <w:rPr>
          <w:rFonts w:ascii="Montserrat Light" w:eastAsia="Batang" w:hAnsi="Montserrat Light"/>
          <w:b/>
        </w:rPr>
        <w:t>hospitalización, descontrol de dia</w:t>
      </w:r>
      <w:r>
        <w:rPr>
          <w:rFonts w:ascii="Montserrat Light" w:eastAsia="Batang" w:hAnsi="Montserrat Light"/>
          <w:b/>
        </w:rPr>
        <w:t>betes</w:t>
      </w:r>
      <w:r w:rsidR="0036393F">
        <w:rPr>
          <w:rFonts w:ascii="Montserrat Light" w:eastAsia="Batang" w:hAnsi="Montserrat Light"/>
          <w:b/>
        </w:rPr>
        <w:t>, arritmias y algunos fármacos.</w:t>
      </w:r>
      <w:bookmarkStart w:id="0" w:name="_GoBack"/>
      <w:bookmarkEnd w:id="0"/>
    </w:p>
    <w:p w14:paraId="78163905" w14:textId="2B333151" w:rsidR="00B63D51" w:rsidRPr="00021763" w:rsidRDefault="002607EB" w:rsidP="00F0743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Hoy</w:t>
      </w:r>
      <w:r w:rsidR="00F20EA1">
        <w:rPr>
          <w:rFonts w:ascii="Montserrat Light" w:eastAsia="Batang" w:hAnsi="Montserrat Light"/>
          <w:b/>
        </w:rPr>
        <w:t>,</w:t>
      </w:r>
      <w:r>
        <w:rPr>
          <w:rFonts w:ascii="Montserrat Light" w:eastAsia="Batang" w:hAnsi="Montserrat Light"/>
          <w:b/>
        </w:rPr>
        <w:t xml:space="preserve"> </w:t>
      </w:r>
      <w:r w:rsidR="00F07435">
        <w:rPr>
          <w:rFonts w:ascii="Montserrat Light" w:eastAsia="Batang" w:hAnsi="Montserrat Light"/>
          <w:b/>
        </w:rPr>
        <w:t>11 de marzo</w:t>
      </w:r>
      <w:r>
        <w:rPr>
          <w:rFonts w:ascii="Montserrat Light" w:eastAsia="Batang" w:hAnsi="Montserrat Light"/>
          <w:b/>
        </w:rPr>
        <w:t>,</w:t>
      </w:r>
      <w:r w:rsidR="00F07435">
        <w:rPr>
          <w:rFonts w:ascii="Montserrat Light" w:eastAsia="Batang" w:hAnsi="Montserrat Light"/>
          <w:b/>
        </w:rPr>
        <w:t xml:space="preserve"> </w:t>
      </w:r>
      <w:r w:rsidR="00F07435" w:rsidRPr="00F07435">
        <w:rPr>
          <w:rFonts w:ascii="Montserrat Light" w:eastAsia="Batang" w:hAnsi="Montserrat Light"/>
          <w:b/>
        </w:rPr>
        <w:t>se conmemora el Día Mundial de concientización del Delirium</w:t>
      </w:r>
      <w:r w:rsidR="00F07435">
        <w:rPr>
          <w:rFonts w:ascii="Montserrat Light" w:eastAsia="Batang" w:hAnsi="Montserrat Light"/>
          <w:b/>
        </w:rPr>
        <w:t>.</w:t>
      </w:r>
      <w:r w:rsidR="00F8611A">
        <w:rPr>
          <w:rFonts w:ascii="Montserrat Light" w:eastAsia="Batang" w:hAnsi="Montserrat Light"/>
          <w:b/>
        </w:rPr>
        <w:t xml:space="preserve"> </w:t>
      </w:r>
    </w:p>
    <w:p w14:paraId="5ED73493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08CB3D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A806B2" w14:textId="706D4AE3" w:rsidR="008E18A3" w:rsidRDefault="008E18A3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puso en marcha la estrategia “Código </w:t>
      </w:r>
      <w:r w:rsidRPr="0036393F">
        <w:rPr>
          <w:rFonts w:ascii="Montserrat Light" w:eastAsia="Batang" w:hAnsi="Montserrat Light" w:cs="Arial"/>
          <w:i/>
          <w:sz w:val="24"/>
          <w:szCs w:val="24"/>
        </w:rPr>
        <w:t>delirium</w:t>
      </w:r>
      <w:r>
        <w:rPr>
          <w:rFonts w:ascii="Montserrat Light" w:eastAsia="Batang" w:hAnsi="Montserrat Light" w:cs="Arial"/>
          <w:sz w:val="24"/>
          <w:szCs w:val="24"/>
        </w:rPr>
        <w:t xml:space="preserve">” en </w:t>
      </w:r>
      <w:r w:rsidR="0036393F">
        <w:rPr>
          <w:rFonts w:ascii="Montserrat Light" w:eastAsia="Batang" w:hAnsi="Montserrat Light" w:cs="Arial"/>
          <w:sz w:val="24"/>
          <w:szCs w:val="24"/>
        </w:rPr>
        <w:t xml:space="preserve">hospitales </w:t>
      </w:r>
      <w:r>
        <w:rPr>
          <w:rFonts w:ascii="Montserrat Light" w:eastAsia="Batang" w:hAnsi="Montserrat Light" w:cs="Arial"/>
          <w:sz w:val="24"/>
          <w:szCs w:val="24"/>
        </w:rPr>
        <w:t xml:space="preserve">de la zona metropolitana de la Ciudad de México, para atender este </w:t>
      </w:r>
      <w:r w:rsidRPr="00B9068D">
        <w:rPr>
          <w:rFonts w:ascii="Montserrat Light" w:eastAsia="Batang" w:hAnsi="Montserrat Light" w:cs="Arial"/>
          <w:sz w:val="24"/>
          <w:szCs w:val="24"/>
        </w:rPr>
        <w:t>trastorno agudo</w:t>
      </w:r>
      <w:r w:rsidR="0036393F">
        <w:rPr>
          <w:rFonts w:ascii="Montserrat Light" w:eastAsia="Batang" w:hAnsi="Montserrat Light" w:cs="Arial"/>
          <w:sz w:val="24"/>
          <w:szCs w:val="24"/>
        </w:rPr>
        <w:t xml:space="preserve"> y reversible </w:t>
      </w:r>
      <w:r>
        <w:rPr>
          <w:rFonts w:ascii="Montserrat Light" w:eastAsia="Batang" w:hAnsi="Montserrat Light" w:cs="Arial"/>
          <w:sz w:val="24"/>
          <w:szCs w:val="24"/>
        </w:rPr>
        <w:t xml:space="preserve">que afecta 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la atención y cognición </w:t>
      </w:r>
      <w:r>
        <w:rPr>
          <w:rFonts w:ascii="Montserrat Light" w:eastAsia="Batang" w:hAnsi="Montserrat Light" w:cs="Arial"/>
          <w:sz w:val="24"/>
          <w:szCs w:val="24"/>
        </w:rPr>
        <w:t>de los adultos mayores</w:t>
      </w:r>
      <w:r w:rsidR="002607EB">
        <w:rPr>
          <w:rFonts w:ascii="Montserrat Light" w:eastAsia="Batang" w:hAnsi="Montserrat Light" w:cs="Arial"/>
          <w:sz w:val="24"/>
          <w:szCs w:val="24"/>
        </w:rPr>
        <w:t xml:space="preserve">, secundario a </w:t>
      </w:r>
      <w:r w:rsidR="002607EB" w:rsidRPr="002607EB">
        <w:rPr>
          <w:rFonts w:ascii="Montserrat Light" w:eastAsia="Batang" w:hAnsi="Montserrat Light" w:cs="Arial"/>
          <w:sz w:val="24"/>
          <w:szCs w:val="24"/>
        </w:rPr>
        <w:t xml:space="preserve">infecciones, </w:t>
      </w:r>
      <w:r w:rsidR="0036393F">
        <w:rPr>
          <w:rFonts w:ascii="Montserrat Light" w:eastAsia="Batang" w:hAnsi="Montserrat Light" w:cs="Arial"/>
          <w:sz w:val="24"/>
          <w:szCs w:val="24"/>
        </w:rPr>
        <w:t xml:space="preserve">descontrol de </w:t>
      </w:r>
      <w:r w:rsidR="002607EB" w:rsidRPr="002607EB">
        <w:rPr>
          <w:rFonts w:ascii="Montserrat Light" w:eastAsia="Batang" w:hAnsi="Montserrat Light" w:cs="Arial"/>
          <w:sz w:val="24"/>
          <w:szCs w:val="24"/>
        </w:rPr>
        <w:t>diabetes o</w:t>
      </w:r>
      <w:r w:rsidR="0036393F">
        <w:rPr>
          <w:rFonts w:ascii="Montserrat Light" w:eastAsia="Batang" w:hAnsi="Montserrat Light" w:cs="Arial"/>
          <w:sz w:val="24"/>
          <w:szCs w:val="24"/>
        </w:rPr>
        <w:t xml:space="preserve"> afecciones graves, incluso fármacos.</w:t>
      </w:r>
    </w:p>
    <w:p w14:paraId="2815C97C" w14:textId="77777777" w:rsidR="008E18A3" w:rsidRDefault="008E18A3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DF3B176" w14:textId="094E740D" w:rsidR="0030461E" w:rsidRDefault="008E18A3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coordinador de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rogramas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Pr="00B9068D">
        <w:rPr>
          <w:rFonts w:ascii="Montserrat Light" w:eastAsia="Batang" w:hAnsi="Montserrat Light" w:cs="Arial"/>
          <w:sz w:val="24"/>
          <w:szCs w:val="24"/>
        </w:rPr>
        <w:t>édicos y del Programa GeriatrIMSS</w:t>
      </w:r>
      <w:r>
        <w:rPr>
          <w:rFonts w:ascii="Montserrat Light" w:eastAsia="Batang" w:hAnsi="Montserrat Light" w:cs="Arial"/>
          <w:sz w:val="24"/>
          <w:szCs w:val="24"/>
        </w:rPr>
        <w:t>, d</w:t>
      </w:r>
      <w:r w:rsidRPr="00B9068D">
        <w:rPr>
          <w:rFonts w:ascii="Montserrat Light" w:eastAsia="Batang" w:hAnsi="Montserrat Light" w:cs="Arial"/>
          <w:sz w:val="24"/>
          <w:szCs w:val="24"/>
        </w:rPr>
        <w:t>octor Juan Humberto Medina Chávez,</w:t>
      </w:r>
      <w:r>
        <w:rPr>
          <w:rFonts w:ascii="Montserrat Light" w:eastAsia="Batang" w:hAnsi="Montserrat Light" w:cs="Arial"/>
          <w:sz w:val="24"/>
          <w:szCs w:val="24"/>
        </w:rPr>
        <w:t xml:space="preserve"> explicó que las acciones emprendidas este año se </w:t>
      </w:r>
      <w:r w:rsidRPr="008E18A3">
        <w:rPr>
          <w:rFonts w:ascii="Montserrat Light" w:eastAsia="Batang" w:hAnsi="Montserrat Light" w:cs="Arial"/>
          <w:sz w:val="24"/>
          <w:szCs w:val="24"/>
        </w:rPr>
        <w:t>implementa</w:t>
      </w:r>
      <w:r>
        <w:rPr>
          <w:rFonts w:ascii="Montserrat Light" w:eastAsia="Batang" w:hAnsi="Montserrat Light" w:cs="Arial"/>
          <w:sz w:val="24"/>
          <w:szCs w:val="24"/>
        </w:rPr>
        <w:t xml:space="preserve">rán </w:t>
      </w:r>
      <w:r w:rsidR="002D2477">
        <w:rPr>
          <w:rFonts w:ascii="Montserrat Light" w:eastAsia="Batang" w:hAnsi="Montserrat Light" w:cs="Arial"/>
          <w:sz w:val="24"/>
          <w:szCs w:val="24"/>
        </w:rPr>
        <w:t>gradualmen</w:t>
      </w:r>
      <w:r w:rsidR="004E4533">
        <w:rPr>
          <w:rFonts w:ascii="Montserrat Light" w:eastAsia="Batang" w:hAnsi="Montserrat Light" w:cs="Arial"/>
          <w:sz w:val="24"/>
          <w:szCs w:val="24"/>
        </w:rPr>
        <w:t>te en las unidades médicas del I</w:t>
      </w:r>
      <w:r w:rsidR="002D2477">
        <w:rPr>
          <w:rFonts w:ascii="Montserrat Light" w:eastAsia="Batang" w:hAnsi="Montserrat Light" w:cs="Arial"/>
          <w:sz w:val="24"/>
          <w:szCs w:val="24"/>
        </w:rPr>
        <w:t>nstituto</w:t>
      </w:r>
      <w:r w:rsidRPr="00E600BA">
        <w:rPr>
          <w:rFonts w:ascii="Montserrat Light" w:eastAsia="Batang" w:hAnsi="Montserrat Light" w:cs="Arial"/>
          <w:sz w:val="24"/>
          <w:szCs w:val="24"/>
        </w:rPr>
        <w:t>,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con la participación de 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médicos, enfermeras, </w:t>
      </w:r>
      <w:r>
        <w:rPr>
          <w:rFonts w:ascii="Montserrat Light" w:eastAsia="Batang" w:hAnsi="Montserrat Light" w:cs="Arial"/>
          <w:sz w:val="24"/>
          <w:szCs w:val="24"/>
        </w:rPr>
        <w:t xml:space="preserve">trabajadoras sociales, </w:t>
      </w:r>
      <w:r w:rsidRPr="008E18A3">
        <w:rPr>
          <w:rFonts w:ascii="Montserrat Light" w:eastAsia="Batang" w:hAnsi="Montserrat Light" w:cs="Arial"/>
          <w:sz w:val="24"/>
          <w:szCs w:val="24"/>
        </w:rPr>
        <w:t>nutriólogos, asistentes y de</w:t>
      </w:r>
      <w:r w:rsidR="0030461E">
        <w:rPr>
          <w:rFonts w:ascii="Montserrat Light" w:eastAsia="Batang" w:hAnsi="Montserrat Light" w:cs="Arial"/>
          <w:sz w:val="24"/>
          <w:szCs w:val="24"/>
        </w:rPr>
        <w:t xml:space="preserve">más personal que </w:t>
      </w:r>
      <w:r w:rsidRPr="008E18A3">
        <w:rPr>
          <w:rFonts w:ascii="Montserrat Light" w:eastAsia="Batang" w:hAnsi="Montserrat Light" w:cs="Arial"/>
          <w:sz w:val="24"/>
          <w:szCs w:val="24"/>
        </w:rPr>
        <w:t>atiende a personas mayores</w:t>
      </w:r>
      <w:r w:rsidR="0030461E">
        <w:rPr>
          <w:rFonts w:ascii="Montserrat Light" w:eastAsia="Batang" w:hAnsi="Montserrat Light" w:cs="Arial"/>
          <w:sz w:val="24"/>
          <w:szCs w:val="24"/>
        </w:rPr>
        <w:t>.</w:t>
      </w:r>
    </w:p>
    <w:p w14:paraId="22C2D665" w14:textId="29869D08" w:rsidR="008E18A3" w:rsidRPr="008E18A3" w:rsidRDefault="008E18A3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201BDA" w14:textId="6167A249" w:rsidR="0030461E" w:rsidRDefault="0030461E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 la conmemoración del  </w:t>
      </w:r>
      <w:r w:rsidRPr="003256E7">
        <w:rPr>
          <w:rFonts w:ascii="Montserrat Light" w:eastAsia="Batang" w:hAnsi="Montserrat Light" w:cs="Arial"/>
          <w:sz w:val="24"/>
          <w:szCs w:val="24"/>
        </w:rPr>
        <w:t xml:space="preserve">Día Mundial de </w:t>
      </w:r>
      <w:r w:rsidR="004E4533">
        <w:rPr>
          <w:rFonts w:ascii="Montserrat Light" w:eastAsia="Batang" w:hAnsi="Montserrat Light" w:cs="Arial"/>
          <w:sz w:val="24"/>
          <w:szCs w:val="24"/>
        </w:rPr>
        <w:t>C</w:t>
      </w:r>
      <w:r w:rsidRPr="003256E7">
        <w:rPr>
          <w:rFonts w:ascii="Montserrat Light" w:eastAsia="Batang" w:hAnsi="Montserrat Light" w:cs="Arial"/>
          <w:sz w:val="24"/>
          <w:szCs w:val="24"/>
        </w:rPr>
        <w:t xml:space="preserve">oncientización del </w:t>
      </w:r>
      <w:r w:rsidRPr="00CE77DF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Pr="003256E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600BA">
        <w:rPr>
          <w:rFonts w:ascii="Montserrat Light" w:eastAsia="Batang" w:hAnsi="Montserrat Light" w:cs="Arial"/>
          <w:sz w:val="24"/>
          <w:szCs w:val="24"/>
        </w:rPr>
        <w:t>este miércoles</w:t>
      </w:r>
      <w:r>
        <w:rPr>
          <w:rFonts w:ascii="Montserrat Light" w:eastAsia="Batang" w:hAnsi="Montserrat Light" w:cs="Arial"/>
          <w:sz w:val="24"/>
          <w:szCs w:val="24"/>
        </w:rPr>
        <w:t xml:space="preserve"> 11 de marzo, el especialista en Geriatría destacó que se </w:t>
      </w:r>
      <w:r w:rsidRPr="003256E7">
        <w:rPr>
          <w:rFonts w:ascii="Montserrat Light" w:eastAsia="Batang" w:hAnsi="Montserrat Light" w:cs="Arial"/>
          <w:sz w:val="24"/>
          <w:szCs w:val="24"/>
        </w:rPr>
        <w:t xml:space="preserve">busca crear conciencia </w:t>
      </w:r>
      <w:r w:rsidR="002607EB">
        <w:rPr>
          <w:rFonts w:ascii="Montserrat Light" w:eastAsia="Batang" w:hAnsi="Montserrat Light" w:cs="Arial"/>
          <w:sz w:val="24"/>
          <w:szCs w:val="24"/>
        </w:rPr>
        <w:t xml:space="preserve">sobre </w:t>
      </w:r>
      <w:r w:rsidRPr="003256E7">
        <w:rPr>
          <w:rFonts w:ascii="Montserrat Light" w:eastAsia="Batang" w:hAnsi="Montserrat Light" w:cs="Arial"/>
          <w:sz w:val="24"/>
          <w:szCs w:val="24"/>
        </w:rPr>
        <w:t xml:space="preserve">la importancia de prevenir y detectar </w:t>
      </w:r>
      <w:r w:rsidR="002607EB">
        <w:rPr>
          <w:rFonts w:ascii="Montserrat Light" w:eastAsia="Batang" w:hAnsi="Montserrat Light" w:cs="Arial"/>
          <w:sz w:val="24"/>
          <w:szCs w:val="24"/>
        </w:rPr>
        <w:t xml:space="preserve">oportunamente esta condición, </w:t>
      </w:r>
      <w:r w:rsidRPr="003256E7">
        <w:rPr>
          <w:rFonts w:ascii="Montserrat Light" w:eastAsia="Batang" w:hAnsi="Montserrat Light" w:cs="Arial"/>
          <w:sz w:val="24"/>
          <w:szCs w:val="24"/>
        </w:rPr>
        <w:t>para minimizar sus efectos nocivos.</w:t>
      </w:r>
    </w:p>
    <w:p w14:paraId="6F413E0D" w14:textId="77777777" w:rsidR="0030461E" w:rsidRDefault="0030461E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47DA6C5" w14:textId="47614B8B" w:rsidR="00CE77DF" w:rsidRDefault="0030461E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Dijo que l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estrategia de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capacitación 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del personal de salud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consiste en </w:t>
      </w:r>
      <w:r>
        <w:rPr>
          <w:rFonts w:ascii="Montserrat Light" w:eastAsia="Batang" w:hAnsi="Montserrat Light" w:cs="Arial"/>
          <w:sz w:val="24"/>
          <w:szCs w:val="24"/>
        </w:rPr>
        <w:t>d</w:t>
      </w:r>
      <w:r w:rsidR="00CE77DF">
        <w:rPr>
          <w:rFonts w:ascii="Montserrat Light" w:eastAsia="Batang" w:hAnsi="Montserrat Light" w:cs="Arial"/>
          <w:sz w:val="24"/>
          <w:szCs w:val="24"/>
        </w:rPr>
        <w:t>ifundir ¿</w:t>
      </w:r>
      <w:r w:rsidR="006B2E27">
        <w:rPr>
          <w:rFonts w:ascii="Montserrat Light" w:eastAsia="Batang" w:hAnsi="Montserrat Light" w:cs="Arial"/>
          <w:sz w:val="24"/>
          <w:szCs w:val="24"/>
        </w:rPr>
        <w:t>Q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ué es el </w:t>
      </w:r>
      <w:r w:rsidR="008E18A3" w:rsidRPr="00CE77DF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>?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 ¿C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>ómo se presenta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? ¿Cuáles son sus principales síntomas? Y la importancia de </w:t>
      </w:r>
      <w:r>
        <w:rPr>
          <w:rFonts w:ascii="Montserrat Light" w:eastAsia="Batang" w:hAnsi="Montserrat Light" w:cs="Arial"/>
          <w:sz w:val="24"/>
          <w:szCs w:val="24"/>
        </w:rPr>
        <w:t xml:space="preserve">identificar 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y manejarlo de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>manera oportuna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, ya que la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>mayoría de las veces pasa desapercibido, sobre todo el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E77DF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 hipoactivo, </w:t>
      </w:r>
      <w:r>
        <w:rPr>
          <w:rFonts w:ascii="Montserrat Light" w:eastAsia="Batang" w:hAnsi="Montserrat Light" w:cs="Arial"/>
          <w:sz w:val="24"/>
          <w:szCs w:val="24"/>
        </w:rPr>
        <w:t xml:space="preserve">en el que el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 xml:space="preserve">paciente </w:t>
      </w:r>
      <w:r>
        <w:rPr>
          <w:rFonts w:ascii="Montserrat Light" w:eastAsia="Batang" w:hAnsi="Montserrat Light" w:cs="Arial"/>
          <w:sz w:val="24"/>
          <w:szCs w:val="24"/>
        </w:rPr>
        <w:t xml:space="preserve">parece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>est</w:t>
      </w:r>
      <w:r>
        <w:rPr>
          <w:rFonts w:ascii="Montserrat Light" w:eastAsia="Batang" w:hAnsi="Montserrat Light" w:cs="Arial"/>
          <w:sz w:val="24"/>
          <w:szCs w:val="24"/>
        </w:rPr>
        <w:t xml:space="preserve">ar </w:t>
      </w:r>
      <w:r w:rsidR="008E18A3" w:rsidRPr="008E18A3">
        <w:rPr>
          <w:rFonts w:ascii="Montserrat Light" w:eastAsia="Batang" w:hAnsi="Montserrat Light" w:cs="Arial"/>
          <w:sz w:val="24"/>
          <w:szCs w:val="24"/>
        </w:rPr>
        <w:t>dormido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 o somnoliento</w:t>
      </w:r>
      <w:r>
        <w:rPr>
          <w:rFonts w:ascii="Montserrat Light" w:eastAsia="Batang" w:hAnsi="Montserrat Light" w:cs="Arial"/>
          <w:sz w:val="24"/>
          <w:szCs w:val="24"/>
        </w:rPr>
        <w:t>; o bien,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 el de tipo hiperactivo, en el cual el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paciente presenta </w:t>
      </w:r>
      <w:r w:rsidRPr="008E18A3">
        <w:rPr>
          <w:rFonts w:ascii="Montserrat Light" w:eastAsia="Batang" w:hAnsi="Montserrat Light" w:cs="Arial"/>
          <w:sz w:val="24"/>
          <w:szCs w:val="24"/>
        </w:rPr>
        <w:t>agitación psicomotriz</w:t>
      </w:r>
      <w:r w:rsidR="004E453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tiene </w:t>
      </w:r>
      <w:r w:rsidRPr="008E18A3">
        <w:rPr>
          <w:rFonts w:ascii="Montserrat Light" w:eastAsia="Batang" w:hAnsi="Montserrat Light" w:cs="Arial"/>
          <w:sz w:val="24"/>
          <w:szCs w:val="24"/>
        </w:rPr>
        <w:t>alucinaciones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 visuales</w:t>
      </w:r>
      <w:r w:rsidR="004E4533">
        <w:rPr>
          <w:rFonts w:ascii="Montserrat Light" w:eastAsia="Batang" w:hAnsi="Montserrat Light" w:cs="Arial"/>
          <w:sz w:val="24"/>
          <w:szCs w:val="24"/>
        </w:rPr>
        <w:t>, o habla de forma incoherente.</w:t>
      </w:r>
    </w:p>
    <w:p w14:paraId="0854D04C" w14:textId="77777777" w:rsidR="00CE77DF" w:rsidRDefault="00CE77DF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FD005E" w14:textId="77777777" w:rsidR="00CE77DF" w:rsidRDefault="00CE77DF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CE77DF">
        <w:rPr>
          <w:rFonts w:ascii="Montserrat Light" w:eastAsia="Batang" w:hAnsi="Montserrat Light" w:cs="Arial"/>
          <w:sz w:val="24"/>
          <w:szCs w:val="24"/>
        </w:rPr>
        <w:t xml:space="preserve">Es por ello, la importancia de capacitar a todo el personal, por ejemplo el de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CE77DF">
        <w:rPr>
          <w:rFonts w:ascii="Montserrat Light" w:eastAsia="Batang" w:hAnsi="Montserrat Light" w:cs="Arial"/>
          <w:sz w:val="24"/>
          <w:szCs w:val="24"/>
        </w:rPr>
        <w:t>utrición</w:t>
      </w:r>
      <w:r>
        <w:rPr>
          <w:rFonts w:ascii="Montserrat Light" w:eastAsia="Batang" w:hAnsi="Montserrat Light" w:cs="Arial"/>
          <w:sz w:val="24"/>
          <w:szCs w:val="24"/>
        </w:rPr>
        <w:t xml:space="preserve">, que </w:t>
      </w:r>
      <w:r w:rsidRPr="00CE77DF">
        <w:rPr>
          <w:rFonts w:ascii="Montserrat Light" w:eastAsia="Batang" w:hAnsi="Montserrat Light" w:cs="Arial"/>
          <w:sz w:val="24"/>
          <w:szCs w:val="24"/>
        </w:rPr>
        <w:t>debe ajustar los alimentos</w:t>
      </w:r>
      <w:r>
        <w:rPr>
          <w:rFonts w:ascii="Montserrat Light" w:eastAsia="Batang" w:hAnsi="Montserrat Light" w:cs="Arial"/>
          <w:sz w:val="24"/>
          <w:szCs w:val="24"/>
        </w:rPr>
        <w:t>: de</w:t>
      </w:r>
      <w:r w:rsidRPr="00CE77DF">
        <w:rPr>
          <w:rFonts w:ascii="Montserrat Light" w:eastAsia="Batang" w:hAnsi="Montserrat Light" w:cs="Arial"/>
          <w:sz w:val="24"/>
          <w:szCs w:val="24"/>
        </w:rPr>
        <w:t xml:space="preserve"> trabajo social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CE77DF">
        <w:rPr>
          <w:rFonts w:ascii="Montserrat Light" w:eastAsia="Batang" w:hAnsi="Montserrat Light" w:cs="Arial"/>
          <w:sz w:val="24"/>
          <w:szCs w:val="24"/>
        </w:rPr>
        <w:t xml:space="preserve"> entender para pedir la cooperación de la familia; y el médico y enfermera estar atentos con la prescripción de medicamentos; rehabilitarlo y solucionar la causa que provocó el </w:t>
      </w:r>
      <w:r w:rsidRPr="00CE77DF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Pr="00CE77DF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04C5C28A" w14:textId="77777777" w:rsidR="003B1B89" w:rsidRDefault="003B1B89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9043783" w14:textId="2CB2AB2E" w:rsidR="003B1B89" w:rsidRDefault="0030461E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que el personal de salud recibirá capacitación para </w:t>
      </w:r>
      <w:r w:rsidRPr="008E18A3">
        <w:rPr>
          <w:rFonts w:ascii="Montserrat Light" w:eastAsia="Batang" w:hAnsi="Montserrat Light" w:cs="Arial"/>
          <w:sz w:val="24"/>
          <w:szCs w:val="24"/>
        </w:rPr>
        <w:t>hablar con los familiares</w:t>
      </w:r>
      <w:r w:rsidR="002607EB">
        <w:rPr>
          <w:rFonts w:ascii="Montserrat Light" w:eastAsia="Batang" w:hAnsi="Montserrat Light" w:cs="Arial"/>
          <w:sz w:val="24"/>
          <w:szCs w:val="24"/>
        </w:rPr>
        <w:t>, a fin de e</w:t>
      </w:r>
      <w:r>
        <w:rPr>
          <w:rFonts w:ascii="Montserrat Light" w:eastAsia="Batang" w:hAnsi="Montserrat Light" w:cs="Arial"/>
          <w:sz w:val="24"/>
          <w:szCs w:val="24"/>
        </w:rPr>
        <w:t xml:space="preserve">xplicarles 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>las causas y solicitar su apoyo y comprensión para colaborar con el manejo. De igual manera</w:t>
      </w:r>
      <w:r w:rsidR="00CE77DF">
        <w:rPr>
          <w:rFonts w:ascii="Montserrat Light" w:eastAsia="Batang" w:hAnsi="Montserrat Light" w:cs="Arial"/>
          <w:sz w:val="24"/>
          <w:szCs w:val="24"/>
        </w:rPr>
        <w:t>,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 xml:space="preserve"> explicó que debido a la fragilidad o vulnerabilidad del paciente, es m</w:t>
      </w:r>
      <w:r w:rsidR="00CE77DF">
        <w:rPr>
          <w:rFonts w:ascii="Montserrat Light" w:eastAsia="Batang" w:hAnsi="Montserrat Light" w:cs="Arial"/>
          <w:sz w:val="24"/>
          <w:szCs w:val="24"/>
        </w:rPr>
        <w:t>á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>s factible que presente este padecimiento</w:t>
      </w:r>
      <w:r w:rsidR="00CE77DF">
        <w:rPr>
          <w:rFonts w:ascii="Montserrat Light" w:eastAsia="Batang" w:hAnsi="Montserrat Light" w:cs="Arial"/>
          <w:sz w:val="24"/>
          <w:szCs w:val="24"/>
        </w:rPr>
        <w:t>, e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 xml:space="preserve">n el 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que se 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>muestra</w:t>
      </w:r>
      <w:r w:rsidR="00CE77D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E77DF" w:rsidRPr="00CE77DF">
        <w:rPr>
          <w:rFonts w:ascii="Montserrat Light" w:eastAsia="Batang" w:hAnsi="Montserrat Light" w:cs="Arial"/>
          <w:sz w:val="24"/>
          <w:szCs w:val="24"/>
        </w:rPr>
        <w:t xml:space="preserve"> confuso, </w:t>
      </w:r>
      <w:r w:rsidR="00486270" w:rsidRPr="00B9068D">
        <w:rPr>
          <w:rFonts w:ascii="Montserrat Light" w:eastAsia="Batang" w:hAnsi="Montserrat Light" w:cs="Arial"/>
          <w:sz w:val="24"/>
          <w:szCs w:val="24"/>
        </w:rPr>
        <w:t>nervioso y asustado</w:t>
      </w:r>
      <w:r w:rsidR="006A5BED">
        <w:rPr>
          <w:rFonts w:ascii="Montserrat Light" w:eastAsia="Batang" w:hAnsi="Montserrat Light" w:cs="Arial"/>
          <w:sz w:val="24"/>
          <w:szCs w:val="24"/>
        </w:rPr>
        <w:t xml:space="preserve">, alteraciones que son reversibles cuando </w:t>
      </w:r>
      <w:r w:rsidR="00486270">
        <w:rPr>
          <w:rFonts w:ascii="Montserrat Light" w:eastAsia="Batang" w:hAnsi="Montserrat Light" w:cs="Arial"/>
          <w:sz w:val="24"/>
          <w:szCs w:val="24"/>
        </w:rPr>
        <w:t>se c</w:t>
      </w:r>
      <w:r w:rsidR="00486270" w:rsidRPr="00B9068D">
        <w:rPr>
          <w:rFonts w:ascii="Montserrat Light" w:eastAsia="Batang" w:hAnsi="Montserrat Light" w:cs="Arial"/>
          <w:sz w:val="24"/>
          <w:szCs w:val="24"/>
        </w:rPr>
        <w:t>orrige la enfermedad o se estabiliza</w:t>
      </w:r>
      <w:r w:rsidR="0048627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5BED">
        <w:rPr>
          <w:rFonts w:ascii="Montserrat Light" w:eastAsia="Batang" w:hAnsi="Montserrat Light" w:cs="Arial"/>
          <w:sz w:val="24"/>
          <w:szCs w:val="24"/>
        </w:rPr>
        <w:t xml:space="preserve">su </w:t>
      </w:r>
      <w:r w:rsidR="00486270">
        <w:rPr>
          <w:rFonts w:ascii="Montserrat Light" w:eastAsia="Batang" w:hAnsi="Montserrat Light" w:cs="Arial"/>
          <w:sz w:val="24"/>
          <w:szCs w:val="24"/>
        </w:rPr>
        <w:t>estado de salud.</w:t>
      </w:r>
    </w:p>
    <w:p w14:paraId="66D3350E" w14:textId="77777777" w:rsidR="003B1B89" w:rsidRDefault="003B1B89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C90033" w14:textId="56E00515" w:rsidR="00692C87" w:rsidRPr="00B9068D" w:rsidRDefault="00692C87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Los líderes</w:t>
      </w:r>
      <w:r w:rsidR="003B1B89">
        <w:rPr>
          <w:rFonts w:ascii="Montserrat Light" w:eastAsia="Batang" w:hAnsi="Montserrat Light" w:cs="Arial"/>
          <w:sz w:val="24"/>
          <w:szCs w:val="24"/>
        </w:rPr>
        <w:t xml:space="preserve"> capacitados,</w:t>
      </w:r>
      <w:r>
        <w:rPr>
          <w:rFonts w:ascii="Montserrat Light" w:eastAsia="Batang" w:hAnsi="Montserrat Light" w:cs="Arial"/>
          <w:sz w:val="24"/>
          <w:szCs w:val="24"/>
        </w:rPr>
        <w:t xml:space="preserve"> dijo, 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llevarán la información a cada </w:t>
      </w:r>
      <w:r>
        <w:rPr>
          <w:rFonts w:ascii="Montserrat Light" w:eastAsia="Batang" w:hAnsi="Montserrat Light" w:cs="Arial"/>
          <w:sz w:val="24"/>
          <w:szCs w:val="24"/>
        </w:rPr>
        <w:t>u</w:t>
      </w:r>
      <w:r w:rsidRPr="008E18A3">
        <w:rPr>
          <w:rFonts w:ascii="Montserrat Light" w:eastAsia="Batang" w:hAnsi="Montserrat Light" w:cs="Arial"/>
          <w:sz w:val="24"/>
          <w:szCs w:val="24"/>
        </w:rPr>
        <w:t>nidad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B1B89">
        <w:rPr>
          <w:rFonts w:ascii="Montserrat Light" w:eastAsia="Batang" w:hAnsi="Montserrat Light" w:cs="Arial"/>
          <w:sz w:val="24"/>
          <w:szCs w:val="24"/>
        </w:rPr>
        <w:t>hospitalaria</w:t>
      </w:r>
      <w:r>
        <w:rPr>
          <w:rFonts w:ascii="Montserrat Light" w:eastAsia="Batang" w:hAnsi="Montserrat Light" w:cs="Arial"/>
          <w:sz w:val="24"/>
          <w:szCs w:val="24"/>
        </w:rPr>
        <w:t>; e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n </w:t>
      </w:r>
      <w:r w:rsidR="003B1B89">
        <w:rPr>
          <w:rFonts w:ascii="Montserrat Light" w:eastAsia="Batang" w:hAnsi="Montserrat Light" w:cs="Arial"/>
          <w:sz w:val="24"/>
          <w:szCs w:val="24"/>
        </w:rPr>
        <w:t xml:space="preserve">este mes 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será </w:t>
      </w:r>
      <w:r>
        <w:rPr>
          <w:rFonts w:ascii="Montserrat Light" w:eastAsia="Batang" w:hAnsi="Montserrat Light" w:cs="Arial"/>
          <w:sz w:val="24"/>
          <w:szCs w:val="24"/>
        </w:rPr>
        <w:t xml:space="preserve">la capacitación </w:t>
      </w:r>
      <w:r w:rsidRPr="008E18A3">
        <w:rPr>
          <w:rFonts w:ascii="Montserrat Light" w:eastAsia="Batang" w:hAnsi="Montserrat Light" w:cs="Arial"/>
          <w:sz w:val="24"/>
          <w:szCs w:val="24"/>
        </w:rPr>
        <w:t>en Guadalajara</w:t>
      </w:r>
      <w:r w:rsidR="003B1B89">
        <w:rPr>
          <w:rFonts w:ascii="Montserrat Light" w:eastAsia="Batang" w:hAnsi="Montserrat Light" w:cs="Arial"/>
          <w:sz w:val="24"/>
          <w:szCs w:val="24"/>
        </w:rPr>
        <w:t xml:space="preserve"> y zona metropolitana; en abril </w:t>
      </w:r>
      <w:r w:rsidRPr="008E18A3">
        <w:rPr>
          <w:rFonts w:ascii="Montserrat Light" w:eastAsia="Batang" w:hAnsi="Montserrat Light" w:cs="Arial"/>
          <w:sz w:val="24"/>
          <w:szCs w:val="24"/>
        </w:rPr>
        <w:t xml:space="preserve">en Monterrey, </w:t>
      </w:r>
      <w:r>
        <w:rPr>
          <w:rFonts w:ascii="Montserrat Light" w:eastAsia="Batang" w:hAnsi="Montserrat Light" w:cs="Arial"/>
          <w:sz w:val="24"/>
          <w:szCs w:val="24"/>
        </w:rPr>
        <w:t>para luego replicarla en las demás regiones del país.</w:t>
      </w:r>
    </w:p>
    <w:p w14:paraId="784838EE" w14:textId="77777777" w:rsidR="00692C87" w:rsidRDefault="00692C87" w:rsidP="006A5BE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C4BF34" w14:textId="5C02EFC7" w:rsidR="00486270" w:rsidRPr="00B9068D" w:rsidRDefault="00486270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Medina Chávez indicó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que el cuadro </w:t>
      </w:r>
      <w:r w:rsidR="00692C87">
        <w:rPr>
          <w:rFonts w:ascii="Montserrat Light" w:eastAsia="Batang" w:hAnsi="Montserrat Light" w:cs="Arial"/>
          <w:sz w:val="24"/>
          <w:szCs w:val="24"/>
        </w:rPr>
        <w:t xml:space="preserve">de delirium </w:t>
      </w:r>
      <w:r w:rsidRPr="00B9068D">
        <w:rPr>
          <w:rFonts w:ascii="Montserrat Light" w:eastAsia="Batang" w:hAnsi="Montserrat Light" w:cs="Arial"/>
          <w:sz w:val="24"/>
          <w:szCs w:val="24"/>
        </w:rPr>
        <w:t>es totalmente reversible en la mayoría de los casos</w:t>
      </w:r>
      <w:r w:rsidR="00692C87">
        <w:rPr>
          <w:rFonts w:ascii="Montserrat Light" w:eastAsia="Batang" w:hAnsi="Montserrat Light" w:cs="Arial"/>
          <w:sz w:val="24"/>
          <w:szCs w:val="24"/>
        </w:rPr>
        <w:t>;</w:t>
      </w:r>
      <w:r>
        <w:rPr>
          <w:rFonts w:ascii="Montserrat Light" w:eastAsia="Batang" w:hAnsi="Montserrat Light" w:cs="Arial"/>
          <w:sz w:val="24"/>
          <w:szCs w:val="24"/>
        </w:rPr>
        <w:t xml:space="preserve"> s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olamente una pequeña cantidad de pacientes puede quedar con </w:t>
      </w:r>
      <w:r w:rsidR="003B1B89">
        <w:rPr>
          <w:rFonts w:ascii="Montserrat Light" w:eastAsia="Batang" w:hAnsi="Montserrat Light" w:cs="Arial"/>
          <w:sz w:val="24"/>
          <w:szCs w:val="24"/>
        </w:rPr>
        <w:t>algunos síntomas de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B1B89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="003B1B89">
        <w:rPr>
          <w:rFonts w:ascii="Montserrat Light" w:eastAsia="Batang" w:hAnsi="Montserrat Light" w:cs="Arial"/>
          <w:i/>
          <w:sz w:val="24"/>
          <w:szCs w:val="24"/>
        </w:rPr>
        <w:t xml:space="preserve"> </w:t>
      </w:r>
      <w:r w:rsidR="003B1B89" w:rsidRPr="003B1B89">
        <w:rPr>
          <w:rFonts w:ascii="Montserrat Light" w:eastAsia="Batang" w:hAnsi="Montserrat Light" w:cs="Arial"/>
          <w:sz w:val="24"/>
          <w:szCs w:val="24"/>
        </w:rPr>
        <w:t>conocido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B1B89">
        <w:rPr>
          <w:rFonts w:ascii="Montserrat Light" w:eastAsia="Batang" w:hAnsi="Montserrat Light" w:cs="Arial"/>
          <w:sz w:val="24"/>
          <w:szCs w:val="24"/>
        </w:rPr>
        <w:t xml:space="preserve">como </w:t>
      </w:r>
      <w:proofErr w:type="spellStart"/>
      <w:r w:rsidRPr="003B1B89">
        <w:rPr>
          <w:rFonts w:ascii="Montserrat Light" w:eastAsia="Batang" w:hAnsi="Montserrat Light" w:cs="Arial"/>
          <w:sz w:val="24"/>
          <w:szCs w:val="24"/>
        </w:rPr>
        <w:t>subsindromático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,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 que entra y sale durante las siguientes semanas y meses, pero </w:t>
      </w:r>
      <w:r w:rsidR="003B1B89">
        <w:rPr>
          <w:rFonts w:ascii="Montserrat Light" w:eastAsia="Batang" w:hAnsi="Montserrat Light" w:cs="Arial"/>
          <w:sz w:val="24"/>
          <w:szCs w:val="24"/>
        </w:rPr>
        <w:t xml:space="preserve">que en la mayoría 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se resuelve totalmente.  </w:t>
      </w:r>
    </w:p>
    <w:p w14:paraId="0AD9EFD6" w14:textId="77777777" w:rsidR="00486270" w:rsidRDefault="00486270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D3F278" w14:textId="4B96022C" w:rsidR="00AC78CC" w:rsidRPr="008E18A3" w:rsidRDefault="00AC78CC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AC78CC">
        <w:rPr>
          <w:rFonts w:ascii="Montserrat Light" w:eastAsia="Batang" w:hAnsi="Montserrat Light" w:cs="Arial"/>
          <w:sz w:val="24"/>
          <w:szCs w:val="24"/>
        </w:rPr>
        <w:t xml:space="preserve">Subrayó que son los adultos mayores los más susceptibles, debido a que van perdiendo su capacidad de respuesta </w:t>
      </w:r>
      <w:r>
        <w:rPr>
          <w:rFonts w:ascii="Montserrat Light" w:eastAsia="Batang" w:hAnsi="Montserrat Light" w:cs="Arial"/>
          <w:sz w:val="24"/>
          <w:szCs w:val="24"/>
        </w:rPr>
        <w:t xml:space="preserve">ante infecciones, descontrol de diabetes, cirugías, grandes lesiones u otros, por lo que esta estrategia está dirigida </w:t>
      </w:r>
      <w:r w:rsidRPr="00AC78CC">
        <w:rPr>
          <w:rFonts w:ascii="Montserrat Light" w:eastAsia="Batang" w:hAnsi="Montserrat Light" w:cs="Arial"/>
          <w:sz w:val="24"/>
          <w:szCs w:val="24"/>
        </w:rPr>
        <w:t>mejorar la calidad de atención en este grupo etario y su familia.</w:t>
      </w:r>
    </w:p>
    <w:p w14:paraId="52804C79" w14:textId="77777777" w:rsidR="00486270" w:rsidRDefault="00486270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22E073" w14:textId="7C9F7065" w:rsidR="00B9068D" w:rsidRPr="00B9068D" w:rsidRDefault="00092F49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coordinador de </w:t>
      </w:r>
      <w:r>
        <w:rPr>
          <w:rFonts w:ascii="Montserrat Light" w:eastAsia="Batang" w:hAnsi="Montserrat Light" w:cs="Arial"/>
          <w:sz w:val="24"/>
          <w:szCs w:val="24"/>
        </w:rPr>
        <w:t>P</w:t>
      </w:r>
      <w:r w:rsidRPr="00B9068D">
        <w:rPr>
          <w:rFonts w:ascii="Montserrat Light" w:eastAsia="Batang" w:hAnsi="Montserrat Light" w:cs="Arial"/>
          <w:sz w:val="24"/>
          <w:szCs w:val="24"/>
        </w:rPr>
        <w:t xml:space="preserve">rogramas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Pr="00B9068D">
        <w:rPr>
          <w:rFonts w:ascii="Montserrat Light" w:eastAsia="Batang" w:hAnsi="Montserrat Light" w:cs="Arial"/>
          <w:sz w:val="24"/>
          <w:szCs w:val="24"/>
        </w:rPr>
        <w:t>édicos y del Programa GeriatrIMSS</w:t>
      </w:r>
      <w:r>
        <w:rPr>
          <w:rFonts w:ascii="Montserrat Light" w:eastAsia="Batang" w:hAnsi="Montserrat Light" w:cs="Arial"/>
          <w:sz w:val="24"/>
          <w:szCs w:val="24"/>
        </w:rPr>
        <w:t xml:space="preserve">, añadió que el </w:t>
      </w:r>
      <w:r w:rsidRPr="00AC78CC">
        <w:rPr>
          <w:rFonts w:ascii="Montserrat Light" w:eastAsia="Batang" w:hAnsi="Montserrat Light" w:cs="Arial"/>
          <w:i/>
          <w:sz w:val="24"/>
          <w:szCs w:val="24"/>
        </w:rPr>
        <w:t>delirium</w:t>
      </w:r>
      <w:r>
        <w:rPr>
          <w:rFonts w:ascii="Montserrat Light" w:eastAsia="Batang" w:hAnsi="Montserrat Light" w:cs="Arial"/>
          <w:sz w:val="24"/>
          <w:szCs w:val="24"/>
        </w:rPr>
        <w:t xml:space="preserve"> puede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presenta</w:t>
      </w:r>
      <w:r>
        <w:rPr>
          <w:rFonts w:ascii="Montserrat Light" w:eastAsia="Batang" w:hAnsi="Montserrat Light" w:cs="Arial"/>
          <w:sz w:val="24"/>
          <w:szCs w:val="24"/>
        </w:rPr>
        <w:t xml:space="preserve">rse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en domicilio, durante la hospitalización,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urgencias o quirófano</w:t>
      </w:r>
      <w:r>
        <w:rPr>
          <w:rFonts w:ascii="Montserrat Light" w:eastAsia="Batang" w:hAnsi="Montserrat Light" w:cs="Arial"/>
          <w:sz w:val="24"/>
          <w:szCs w:val="24"/>
        </w:rPr>
        <w:t xml:space="preserve">; así como en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residencias de largo plazo</w:t>
      </w:r>
      <w:r>
        <w:rPr>
          <w:rFonts w:ascii="Montserrat Light" w:eastAsia="Batang" w:hAnsi="Montserrat Light" w:cs="Arial"/>
          <w:sz w:val="24"/>
          <w:szCs w:val="24"/>
        </w:rPr>
        <w:t>; por lo que es importante buscar atención médica de inmediato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4E4E8FFE" w14:textId="77777777" w:rsidR="00B9068D" w:rsidRPr="00B9068D" w:rsidRDefault="00B9068D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89235A3" w14:textId="2F109633" w:rsidR="00B9068D" w:rsidRDefault="00092F49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Reiteró que el cuadro de </w:t>
      </w:r>
      <w:r w:rsidRPr="00AC78CC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Pr="00AC78C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es prevenible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en más de la mitad de los pacientes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C78CC" w:rsidRPr="00AC78CC">
        <w:rPr>
          <w:rFonts w:ascii="Montserrat Light" w:eastAsia="Batang" w:hAnsi="Montserrat Light" w:cs="Arial"/>
          <w:sz w:val="24"/>
          <w:szCs w:val="24"/>
        </w:rPr>
        <w:t>con estrategias no farmacológicas como al ingresar al hospital, además es reversible</w:t>
      </w:r>
      <w:r w:rsidR="00AC78CC">
        <w:rPr>
          <w:rFonts w:ascii="Montserrat Light" w:eastAsia="Batang" w:hAnsi="Montserrat Light" w:cs="Arial"/>
          <w:sz w:val="24"/>
          <w:szCs w:val="24"/>
        </w:rPr>
        <w:t>,</w:t>
      </w:r>
      <w:r w:rsidR="00AC78CC" w:rsidRPr="00AC78CC">
        <w:rPr>
          <w:rFonts w:ascii="Montserrat Light" w:eastAsia="Batang" w:hAnsi="Montserrat Light" w:cs="Arial"/>
          <w:sz w:val="24"/>
          <w:szCs w:val="24"/>
        </w:rPr>
        <w:t xml:space="preserve"> toda vez que los agravantes se identifiquen de manera oportuna y se traten de forma integral.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386B14E8" w14:textId="77777777" w:rsidR="00092F49" w:rsidRDefault="00092F49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603055" w14:textId="1C11C4A9" w:rsidR="0008192C" w:rsidRDefault="00092F49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Recordó que 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si una persona tiene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cuadro de </w:t>
      </w:r>
      <w:r w:rsidR="00B9068D" w:rsidRPr="00AC78CC">
        <w:rPr>
          <w:rFonts w:ascii="Montserrat Light" w:eastAsia="Batang" w:hAnsi="Montserrat Light" w:cs="Arial"/>
          <w:i/>
          <w:sz w:val="24"/>
          <w:szCs w:val="24"/>
        </w:rPr>
        <w:t>delirium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 en domicilio, se debe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llevar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a</w:t>
      </w:r>
      <w:r w:rsidR="0008192C">
        <w:rPr>
          <w:rFonts w:ascii="Montserrat Light" w:eastAsia="Batang" w:hAnsi="Montserrat Light" w:cs="Arial"/>
          <w:sz w:val="24"/>
          <w:szCs w:val="24"/>
        </w:rPr>
        <w:t>l servicio de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 Urgencias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; si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está en hospitalización notificar al personal que lo atiende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 y mientras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recibe atención médica</w:t>
      </w:r>
      <w:r w:rsidR="00AC78CC">
        <w:rPr>
          <w:rFonts w:ascii="Montserrat Light" w:eastAsia="Batang" w:hAnsi="Montserrat Light" w:cs="Arial"/>
          <w:sz w:val="24"/>
          <w:szCs w:val="24"/>
        </w:rPr>
        <w:t>,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C78CC">
        <w:rPr>
          <w:rFonts w:ascii="Montserrat Light" w:eastAsia="Batang" w:hAnsi="Montserrat Light" w:cs="Arial"/>
          <w:sz w:val="24"/>
          <w:szCs w:val="24"/>
        </w:rPr>
        <w:t>mantener la calma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controlarl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a,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habl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arle,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cambia</w:t>
      </w:r>
      <w:r w:rsidR="0008192C">
        <w:rPr>
          <w:rFonts w:ascii="Montserrat Light" w:eastAsia="Batang" w:hAnsi="Montserrat Light" w:cs="Arial"/>
          <w:sz w:val="24"/>
          <w:szCs w:val="24"/>
        </w:rPr>
        <w:t xml:space="preserve">r 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>la conversación</w:t>
      </w:r>
      <w:r w:rsidR="00AC78CC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 tranquil</w:t>
      </w:r>
      <w:r w:rsidR="00AC78CC">
        <w:rPr>
          <w:rFonts w:ascii="Montserrat Light" w:eastAsia="Batang" w:hAnsi="Montserrat Light" w:cs="Arial"/>
          <w:sz w:val="24"/>
          <w:szCs w:val="24"/>
        </w:rPr>
        <w:t>izarl</w:t>
      </w:r>
      <w:r w:rsidR="0008192C">
        <w:rPr>
          <w:rFonts w:ascii="Montserrat Light" w:eastAsia="Batang" w:hAnsi="Montserrat Light" w:cs="Arial"/>
          <w:sz w:val="24"/>
          <w:szCs w:val="24"/>
        </w:rPr>
        <w:t>a</w:t>
      </w:r>
      <w:r w:rsidR="00B9068D" w:rsidRPr="00B9068D">
        <w:rPr>
          <w:rFonts w:ascii="Montserrat Light" w:eastAsia="Batang" w:hAnsi="Montserrat Light" w:cs="Arial"/>
          <w:sz w:val="24"/>
          <w:szCs w:val="24"/>
        </w:rPr>
        <w:t xml:space="preserve">, porque el evento </w:t>
      </w:r>
      <w:r w:rsidR="0008192C" w:rsidRPr="00B9068D">
        <w:rPr>
          <w:rFonts w:ascii="Montserrat Light" w:eastAsia="Batang" w:hAnsi="Montserrat Light" w:cs="Arial"/>
          <w:sz w:val="24"/>
          <w:szCs w:val="24"/>
        </w:rPr>
        <w:t>es transitorio</w:t>
      </w:r>
      <w:r w:rsidR="0008192C">
        <w:rPr>
          <w:rFonts w:ascii="Montserrat Light" w:eastAsia="Batang" w:hAnsi="Montserrat Light" w:cs="Arial"/>
          <w:sz w:val="24"/>
          <w:szCs w:val="24"/>
        </w:rPr>
        <w:t>.</w:t>
      </w:r>
    </w:p>
    <w:p w14:paraId="01357DEC" w14:textId="77777777" w:rsidR="0008192C" w:rsidRDefault="0008192C" w:rsidP="003B1B89">
      <w:pPr>
        <w:spacing w:after="0" w:line="240" w:lineRule="auto"/>
        <w:jc w:val="both"/>
        <w:rPr>
          <w:rFonts w:ascii="Montserrat Light" w:hAnsi="Montserrat Light" w:cs="Arial"/>
          <w:sz w:val="24"/>
          <w:szCs w:val="24"/>
        </w:rPr>
      </w:pPr>
    </w:p>
    <w:p w14:paraId="7C2C7004" w14:textId="77777777" w:rsidR="0008192C" w:rsidRPr="00AC77A3" w:rsidRDefault="0008192C" w:rsidP="003B1B8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D24CE1" w14:textId="77777777" w:rsidR="0008192C" w:rsidRDefault="0008192C" w:rsidP="0008192C">
      <w:pPr>
        <w:spacing w:after="0" w:line="240" w:lineRule="auto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p w14:paraId="51DC29AE" w14:textId="77777777" w:rsidR="0008192C" w:rsidRPr="00AD1918" w:rsidRDefault="0008192C" w:rsidP="0008192C">
      <w:pPr>
        <w:spacing w:after="0" w:line="240" w:lineRule="auto"/>
        <w:jc w:val="center"/>
        <w:rPr>
          <w:rFonts w:ascii="Montserrat Light" w:hAnsi="Montserrat Light"/>
          <w:color w:val="000000"/>
          <w:sz w:val="24"/>
          <w:szCs w:val="24"/>
        </w:rPr>
      </w:pPr>
    </w:p>
    <w:p w14:paraId="56B1E1EF" w14:textId="77777777" w:rsidR="0008192C" w:rsidRDefault="0008192C" w:rsidP="00B906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sectPr w:rsidR="0008192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D7AA7" w14:textId="77777777" w:rsidR="00D0292F" w:rsidRDefault="00D0292F" w:rsidP="00B4228A">
      <w:r>
        <w:separator/>
      </w:r>
    </w:p>
  </w:endnote>
  <w:endnote w:type="continuationSeparator" w:id="0">
    <w:p w14:paraId="5EECB20A" w14:textId="77777777" w:rsidR="00D0292F" w:rsidRDefault="00D0292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3A93C" w14:textId="77777777" w:rsidR="00D0292F" w:rsidRDefault="00D0292F" w:rsidP="00B4228A">
      <w:r>
        <w:separator/>
      </w:r>
    </w:p>
  </w:footnote>
  <w:footnote w:type="continuationSeparator" w:id="0">
    <w:p w14:paraId="105CFA48" w14:textId="77777777" w:rsidR="00D0292F" w:rsidRDefault="00D0292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192C"/>
    <w:rsid w:val="00083DD4"/>
    <w:rsid w:val="00092F49"/>
    <w:rsid w:val="00097699"/>
    <w:rsid w:val="000A1383"/>
    <w:rsid w:val="000C1776"/>
    <w:rsid w:val="000C3F67"/>
    <w:rsid w:val="000C53C1"/>
    <w:rsid w:val="000D499F"/>
    <w:rsid w:val="000E7A92"/>
    <w:rsid w:val="000F2215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7EB"/>
    <w:rsid w:val="00293194"/>
    <w:rsid w:val="00294E7B"/>
    <w:rsid w:val="002A06DF"/>
    <w:rsid w:val="002A4B96"/>
    <w:rsid w:val="002A6AB3"/>
    <w:rsid w:val="002B35F3"/>
    <w:rsid w:val="002C3AA0"/>
    <w:rsid w:val="002D2477"/>
    <w:rsid w:val="002D7F1F"/>
    <w:rsid w:val="002E619C"/>
    <w:rsid w:val="0030461E"/>
    <w:rsid w:val="0031393D"/>
    <w:rsid w:val="00320655"/>
    <w:rsid w:val="003223D8"/>
    <w:rsid w:val="003256E7"/>
    <w:rsid w:val="00336A20"/>
    <w:rsid w:val="00344337"/>
    <w:rsid w:val="0035396B"/>
    <w:rsid w:val="0036393F"/>
    <w:rsid w:val="00364DDB"/>
    <w:rsid w:val="003767FC"/>
    <w:rsid w:val="003A2C7E"/>
    <w:rsid w:val="003B1B89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86270"/>
    <w:rsid w:val="00492AA4"/>
    <w:rsid w:val="004A055D"/>
    <w:rsid w:val="004B30BD"/>
    <w:rsid w:val="004B64DE"/>
    <w:rsid w:val="004B6DA5"/>
    <w:rsid w:val="004B6F47"/>
    <w:rsid w:val="004D49F2"/>
    <w:rsid w:val="004E1D8B"/>
    <w:rsid w:val="004E4533"/>
    <w:rsid w:val="0050313C"/>
    <w:rsid w:val="00506035"/>
    <w:rsid w:val="0051443F"/>
    <w:rsid w:val="005250C3"/>
    <w:rsid w:val="00525B8A"/>
    <w:rsid w:val="00537975"/>
    <w:rsid w:val="00552576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67965"/>
    <w:rsid w:val="00692C87"/>
    <w:rsid w:val="00693A47"/>
    <w:rsid w:val="00694A64"/>
    <w:rsid w:val="006A5BED"/>
    <w:rsid w:val="006A7A90"/>
    <w:rsid w:val="006A7B6E"/>
    <w:rsid w:val="006B1723"/>
    <w:rsid w:val="006B2E27"/>
    <w:rsid w:val="006C0592"/>
    <w:rsid w:val="006C5D60"/>
    <w:rsid w:val="006D640B"/>
    <w:rsid w:val="006E5755"/>
    <w:rsid w:val="006F1B3E"/>
    <w:rsid w:val="00722F25"/>
    <w:rsid w:val="007352E3"/>
    <w:rsid w:val="007367C8"/>
    <w:rsid w:val="007402FB"/>
    <w:rsid w:val="00740836"/>
    <w:rsid w:val="0074178F"/>
    <w:rsid w:val="00742C63"/>
    <w:rsid w:val="007567E3"/>
    <w:rsid w:val="007614B5"/>
    <w:rsid w:val="00761FA7"/>
    <w:rsid w:val="007676A5"/>
    <w:rsid w:val="00783756"/>
    <w:rsid w:val="007A462E"/>
    <w:rsid w:val="007A5463"/>
    <w:rsid w:val="007A7915"/>
    <w:rsid w:val="007B5578"/>
    <w:rsid w:val="007C2D08"/>
    <w:rsid w:val="007D0B8C"/>
    <w:rsid w:val="007D115D"/>
    <w:rsid w:val="00813A70"/>
    <w:rsid w:val="00835BF3"/>
    <w:rsid w:val="008375BD"/>
    <w:rsid w:val="008418B9"/>
    <w:rsid w:val="008500ED"/>
    <w:rsid w:val="008548CA"/>
    <w:rsid w:val="00860966"/>
    <w:rsid w:val="00860C75"/>
    <w:rsid w:val="0086171F"/>
    <w:rsid w:val="00866DDD"/>
    <w:rsid w:val="00880677"/>
    <w:rsid w:val="00886BA8"/>
    <w:rsid w:val="008A0576"/>
    <w:rsid w:val="008A4B83"/>
    <w:rsid w:val="008A70D7"/>
    <w:rsid w:val="008D45C3"/>
    <w:rsid w:val="008D6BA0"/>
    <w:rsid w:val="008E18A3"/>
    <w:rsid w:val="008E4EFE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9E1BF7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4BD7"/>
    <w:rsid w:val="00AC3C4E"/>
    <w:rsid w:val="00AC5CAF"/>
    <w:rsid w:val="00AC78CC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068D"/>
    <w:rsid w:val="00B94A2A"/>
    <w:rsid w:val="00B96BE4"/>
    <w:rsid w:val="00BB61C7"/>
    <w:rsid w:val="00BC2AB7"/>
    <w:rsid w:val="00BD07AB"/>
    <w:rsid w:val="00BD1FED"/>
    <w:rsid w:val="00BF39A8"/>
    <w:rsid w:val="00C044BF"/>
    <w:rsid w:val="00C106F6"/>
    <w:rsid w:val="00C47BD4"/>
    <w:rsid w:val="00C53E97"/>
    <w:rsid w:val="00C80C62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E77DF"/>
    <w:rsid w:val="00CF034E"/>
    <w:rsid w:val="00D0292F"/>
    <w:rsid w:val="00D04FF4"/>
    <w:rsid w:val="00D10902"/>
    <w:rsid w:val="00D10F23"/>
    <w:rsid w:val="00D12298"/>
    <w:rsid w:val="00D178F1"/>
    <w:rsid w:val="00D2380A"/>
    <w:rsid w:val="00D30368"/>
    <w:rsid w:val="00D32DC4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00BA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6F44"/>
    <w:rsid w:val="00EE77DA"/>
    <w:rsid w:val="00EF7AB0"/>
    <w:rsid w:val="00F07435"/>
    <w:rsid w:val="00F20EA1"/>
    <w:rsid w:val="00F42C87"/>
    <w:rsid w:val="00F469CD"/>
    <w:rsid w:val="00F537A2"/>
    <w:rsid w:val="00F71A9D"/>
    <w:rsid w:val="00F72A94"/>
    <w:rsid w:val="00F8611A"/>
    <w:rsid w:val="00FA3A2C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2020-03-11T15:55:00Z</dcterms:created>
  <dcterms:modified xsi:type="dcterms:W3CDTF">2020-03-11T16:26:00Z</dcterms:modified>
</cp:coreProperties>
</file>