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D7F90" w14:textId="77777777" w:rsidR="00506035" w:rsidRDefault="00506035" w:rsidP="00FC49CC">
      <w:pPr>
        <w:spacing w:after="0" w:line="240" w:lineRule="atLeast"/>
        <w:jc w:val="right"/>
        <w:rPr>
          <w:rFonts w:ascii="Montserrat Light" w:eastAsia="Batang" w:hAnsi="Montserrat Light" w:cs="Arial"/>
          <w:sz w:val="24"/>
          <w:szCs w:val="24"/>
        </w:rPr>
      </w:pPr>
    </w:p>
    <w:p w14:paraId="24779DA1" w14:textId="06BA6270"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B67F07">
        <w:rPr>
          <w:rFonts w:ascii="Montserrat Light" w:eastAsia="Batang" w:hAnsi="Montserrat Light" w:cs="Arial"/>
          <w:sz w:val="24"/>
          <w:szCs w:val="24"/>
        </w:rPr>
        <w:t>, miércoles 05 de febrero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14:paraId="1BE6F698" w14:textId="33DBD3B3"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EF4E74">
        <w:rPr>
          <w:rFonts w:ascii="Montserrat Light" w:eastAsia="Batang" w:hAnsi="Montserrat Light" w:cs="Arial"/>
          <w:sz w:val="24"/>
          <w:szCs w:val="24"/>
        </w:rPr>
        <w:t>063</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068ED52D" w14:textId="77777777" w:rsidR="00FC49CC" w:rsidRDefault="00FC49CC" w:rsidP="00FC49CC">
      <w:pPr>
        <w:spacing w:after="0" w:line="240" w:lineRule="atLeast"/>
        <w:jc w:val="right"/>
        <w:rPr>
          <w:rFonts w:ascii="Montserrat Light" w:eastAsia="Batang" w:hAnsi="Montserrat Light" w:cs="Arial"/>
          <w:sz w:val="24"/>
          <w:szCs w:val="24"/>
        </w:rPr>
      </w:pPr>
    </w:p>
    <w:p w14:paraId="7A0E0D10" w14:textId="77777777"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08181A73" w14:textId="77777777" w:rsidR="00B63D51" w:rsidRDefault="00B63D51" w:rsidP="00B63D51">
      <w:pPr>
        <w:spacing w:after="0" w:line="240" w:lineRule="atLeast"/>
        <w:jc w:val="both"/>
        <w:rPr>
          <w:rFonts w:ascii="Montserrat Light" w:eastAsia="Batang" w:hAnsi="Montserrat Light" w:cs="Arial"/>
          <w:sz w:val="24"/>
          <w:szCs w:val="24"/>
        </w:rPr>
      </w:pPr>
    </w:p>
    <w:p w14:paraId="4E328836" w14:textId="77777777" w:rsidR="001A2981" w:rsidRDefault="00B67F07" w:rsidP="00B67F07">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IMSS entrega ayuda para gastos de funeral con depósito</w:t>
      </w:r>
    </w:p>
    <w:p w14:paraId="28B8C884" w14:textId="3C690E96" w:rsidR="00B67F07" w:rsidRDefault="00B67F07" w:rsidP="00B67F07">
      <w:pPr>
        <w:spacing w:after="0" w:line="240" w:lineRule="atLeast"/>
        <w:jc w:val="center"/>
        <w:rPr>
          <w:rFonts w:ascii="Montserrat Light" w:eastAsia="Batang" w:hAnsi="Montserrat Light" w:cs="Arial"/>
          <w:b/>
          <w:sz w:val="28"/>
          <w:szCs w:val="28"/>
        </w:rPr>
      </w:pPr>
      <w:bookmarkStart w:id="0" w:name="_GoBack"/>
      <w:bookmarkEnd w:id="0"/>
      <w:r>
        <w:rPr>
          <w:rFonts w:ascii="Montserrat Light" w:eastAsia="Batang" w:hAnsi="Montserrat Light" w:cs="Arial"/>
          <w:b/>
          <w:sz w:val="28"/>
          <w:szCs w:val="28"/>
        </w:rPr>
        <w:t>en cuenta bancaria</w:t>
      </w:r>
    </w:p>
    <w:p w14:paraId="53F13303" w14:textId="77777777" w:rsidR="00B67F07" w:rsidRDefault="00B67F07" w:rsidP="00B67F07">
      <w:pPr>
        <w:spacing w:after="0" w:line="240" w:lineRule="atLeast"/>
        <w:jc w:val="center"/>
        <w:rPr>
          <w:rFonts w:ascii="Montserrat Light" w:eastAsia="Batang" w:hAnsi="Montserrat Light" w:cs="Arial"/>
          <w:b/>
          <w:sz w:val="28"/>
          <w:szCs w:val="28"/>
        </w:rPr>
      </w:pPr>
    </w:p>
    <w:p w14:paraId="673EE9BB" w14:textId="375F048E" w:rsidR="00B67F07" w:rsidRDefault="00B67F07" w:rsidP="00B67F07">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Anteriormente la única opción para obtener el apoyo era presentarse en dos ocasiones a la Unidad de Medicina Familiar.</w:t>
      </w:r>
    </w:p>
    <w:p w14:paraId="73999D7F" w14:textId="77777777" w:rsidR="00B67F07" w:rsidRDefault="00B67F07" w:rsidP="00B67F07">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El plazo de resolución se redujo de 12 a siete días hábiles en promedio.</w:t>
      </w:r>
    </w:p>
    <w:p w14:paraId="673C06EC" w14:textId="79EBF260" w:rsidR="00B67F07" w:rsidRPr="00A035D8" w:rsidRDefault="00B67F07" w:rsidP="00B67F07">
      <w:pPr>
        <w:pStyle w:val="Prrafodelista"/>
        <w:numPr>
          <w:ilvl w:val="0"/>
          <w:numId w:val="2"/>
        </w:numPr>
        <w:spacing w:after="0" w:line="240" w:lineRule="atLeast"/>
        <w:jc w:val="both"/>
        <w:rPr>
          <w:rFonts w:ascii="Montserrat Light" w:eastAsia="Batang" w:hAnsi="Montserrat Light"/>
          <w:b/>
        </w:rPr>
      </w:pPr>
      <w:r w:rsidRPr="00A035D8">
        <w:rPr>
          <w:rFonts w:ascii="Montserrat Light" w:eastAsia="Batang" w:hAnsi="Montserrat Light"/>
          <w:b/>
        </w:rPr>
        <w:t xml:space="preserve">De 2015 a </w:t>
      </w:r>
      <w:r>
        <w:rPr>
          <w:rFonts w:ascii="Montserrat Light" w:eastAsia="Batang" w:hAnsi="Montserrat Light"/>
          <w:b/>
        </w:rPr>
        <w:t>2019 se han entregado más de 441 mil ayudas. Se otorgan dos meses del valor de la UMA, esto es 5 mil 137 pesos.</w:t>
      </w:r>
    </w:p>
    <w:p w14:paraId="04E27A42" w14:textId="77777777" w:rsidR="00B67F07" w:rsidRPr="00B67F07" w:rsidRDefault="00B67F07" w:rsidP="00B67F07">
      <w:pPr>
        <w:spacing w:after="0" w:line="240" w:lineRule="atLeast"/>
        <w:jc w:val="both"/>
        <w:rPr>
          <w:rFonts w:ascii="Montserrat Light" w:eastAsia="Batang" w:hAnsi="Montserrat Light"/>
          <w:b/>
          <w:sz w:val="24"/>
        </w:rPr>
      </w:pPr>
    </w:p>
    <w:p w14:paraId="7F78E660" w14:textId="7147E58D" w:rsidR="00B67F07" w:rsidRDefault="00B67F07" w:rsidP="00B67F0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Con el objetivo de brindar mayores facilidades a las personas que solicitan la ayuda para gastos de funeral al Instituto Mexicano del Seguro Social (IMSS), a partir de septiembre de 2019 los beneficiarios pueden optar por recibir esta prestación a través de depósito bancario.</w:t>
      </w:r>
    </w:p>
    <w:p w14:paraId="5C2AFE1D" w14:textId="77777777" w:rsidR="00B67F07" w:rsidRDefault="00B67F07" w:rsidP="00B67F07">
      <w:pPr>
        <w:spacing w:after="0" w:line="240" w:lineRule="atLeast"/>
        <w:jc w:val="both"/>
        <w:rPr>
          <w:rFonts w:ascii="Montserrat Light" w:eastAsia="Batang" w:hAnsi="Montserrat Light" w:cs="Arial"/>
          <w:sz w:val="24"/>
          <w:szCs w:val="24"/>
        </w:rPr>
      </w:pPr>
    </w:p>
    <w:p w14:paraId="78638782" w14:textId="77777777" w:rsidR="00B67F07" w:rsidRDefault="00B67F07" w:rsidP="00B67F0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Con ello evitan acudir en un par de ocasiones a la Unidad de Medicina Familiar a realizar el trámite y se reduce prácticamente a la mitad el tiempo para la entrega, al pasar de 12 a siete días hábiles en promedio, informó el titular de la División de Subsidios y Ayudas en la Coordinación de Prestaciones Económicas, Javier Morales </w:t>
      </w:r>
      <w:proofErr w:type="spellStart"/>
      <w:r>
        <w:rPr>
          <w:rFonts w:ascii="Montserrat Light" w:eastAsia="Batang" w:hAnsi="Montserrat Light" w:cs="Arial"/>
          <w:sz w:val="24"/>
          <w:szCs w:val="24"/>
        </w:rPr>
        <w:t>Porchini</w:t>
      </w:r>
      <w:proofErr w:type="spellEnd"/>
      <w:r>
        <w:rPr>
          <w:rFonts w:ascii="Montserrat Light" w:eastAsia="Batang" w:hAnsi="Montserrat Light" w:cs="Arial"/>
          <w:sz w:val="24"/>
          <w:szCs w:val="24"/>
        </w:rPr>
        <w:t>.</w:t>
      </w:r>
    </w:p>
    <w:p w14:paraId="1D52726D" w14:textId="77777777" w:rsidR="00B67F07" w:rsidRDefault="00B67F07" w:rsidP="00B67F07">
      <w:pPr>
        <w:spacing w:after="0" w:line="240" w:lineRule="atLeast"/>
        <w:jc w:val="both"/>
        <w:rPr>
          <w:rFonts w:ascii="Montserrat Light" w:eastAsia="Batang" w:hAnsi="Montserrat Light" w:cs="Arial"/>
          <w:sz w:val="24"/>
          <w:szCs w:val="24"/>
        </w:rPr>
      </w:pPr>
    </w:p>
    <w:p w14:paraId="7EFC7E29" w14:textId="77777777" w:rsidR="00B67F07" w:rsidRDefault="00B67F07" w:rsidP="00B67F0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Indicó que esta prestación se otorga a un familiar o beneficiario derivado del fallecimiento de un trabajador asegurado o pensionado del IMSS, quien recibe un apoyo económico para los gastos que se derivan de esta situación. La vigencia para obtener la ayuda es durante todo un año a partir del deceso.</w:t>
      </w:r>
    </w:p>
    <w:p w14:paraId="3780DE6F" w14:textId="77777777" w:rsidR="00B67F07" w:rsidRDefault="00B67F07" w:rsidP="00B67F07">
      <w:pPr>
        <w:spacing w:after="0" w:line="240" w:lineRule="atLeast"/>
        <w:jc w:val="both"/>
        <w:rPr>
          <w:rFonts w:ascii="Montserrat Light" w:eastAsia="Batang" w:hAnsi="Montserrat Light" w:cs="Arial"/>
          <w:sz w:val="24"/>
          <w:szCs w:val="24"/>
        </w:rPr>
      </w:pPr>
    </w:p>
    <w:p w14:paraId="65E225C2" w14:textId="4B65697E" w:rsidR="00B67F07" w:rsidRDefault="00B67F07" w:rsidP="00B67F0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Dijo que el monto de la prestación es el equivalente a dos meses d</w:t>
      </w:r>
      <w:r w:rsidRPr="00624A87">
        <w:rPr>
          <w:rFonts w:ascii="Montserrat Light" w:eastAsia="Batang" w:hAnsi="Montserrat Light" w:cs="Arial"/>
          <w:sz w:val="24"/>
          <w:szCs w:val="24"/>
        </w:rPr>
        <w:t xml:space="preserve">e la Unidad de Medida y Actualización </w:t>
      </w:r>
      <w:r>
        <w:rPr>
          <w:rFonts w:ascii="Montserrat Light" w:eastAsia="Batang" w:hAnsi="Montserrat Light" w:cs="Arial"/>
          <w:sz w:val="24"/>
          <w:szCs w:val="24"/>
        </w:rPr>
        <w:t>(</w:t>
      </w:r>
      <w:r w:rsidRPr="00624A87">
        <w:rPr>
          <w:rFonts w:ascii="Montserrat Light" w:eastAsia="Batang" w:hAnsi="Montserrat Light" w:cs="Arial"/>
          <w:sz w:val="24"/>
          <w:szCs w:val="24"/>
        </w:rPr>
        <w:t>UMA</w:t>
      </w:r>
      <w:r>
        <w:rPr>
          <w:rFonts w:ascii="Montserrat Light" w:eastAsia="Batang" w:hAnsi="Montserrat Light" w:cs="Arial"/>
          <w:sz w:val="24"/>
          <w:szCs w:val="24"/>
        </w:rPr>
        <w:t>)</w:t>
      </w:r>
      <w:r w:rsidRPr="00624A87">
        <w:rPr>
          <w:rFonts w:ascii="Montserrat Light" w:eastAsia="Batang" w:hAnsi="Montserrat Light" w:cs="Arial"/>
          <w:sz w:val="24"/>
          <w:szCs w:val="24"/>
        </w:rPr>
        <w:t xml:space="preserve">, </w:t>
      </w:r>
      <w:r>
        <w:rPr>
          <w:rFonts w:ascii="Montserrat Light" w:eastAsia="Batang" w:hAnsi="Montserrat Light" w:cs="Arial"/>
          <w:sz w:val="24"/>
          <w:szCs w:val="24"/>
        </w:rPr>
        <w:t xml:space="preserve">que </w:t>
      </w:r>
      <w:r w:rsidRPr="00624A87">
        <w:rPr>
          <w:rFonts w:ascii="Montserrat Light" w:eastAsia="Batang" w:hAnsi="Montserrat Light" w:cs="Arial"/>
          <w:sz w:val="24"/>
          <w:szCs w:val="24"/>
        </w:rPr>
        <w:t>a val</w:t>
      </w:r>
      <w:r>
        <w:rPr>
          <w:rFonts w:ascii="Montserrat Light" w:eastAsia="Batang" w:hAnsi="Montserrat Light" w:cs="Arial"/>
          <w:sz w:val="24"/>
          <w:szCs w:val="24"/>
        </w:rPr>
        <w:t xml:space="preserve">or actual significa la entrega de cinco mil 137 pesos. Entre </w:t>
      </w:r>
      <w:r w:rsidRPr="00624A87">
        <w:rPr>
          <w:rFonts w:ascii="Montserrat Light" w:eastAsia="Batang" w:hAnsi="Montserrat Light" w:cs="Arial"/>
          <w:sz w:val="24"/>
          <w:szCs w:val="24"/>
        </w:rPr>
        <w:t xml:space="preserve">2015 </w:t>
      </w:r>
      <w:r>
        <w:rPr>
          <w:rFonts w:ascii="Montserrat Light" w:eastAsia="Batang" w:hAnsi="Montserrat Light" w:cs="Arial"/>
          <w:sz w:val="24"/>
          <w:szCs w:val="24"/>
        </w:rPr>
        <w:t xml:space="preserve">y </w:t>
      </w:r>
      <w:r w:rsidRPr="00624A87">
        <w:rPr>
          <w:rFonts w:ascii="Montserrat Light" w:eastAsia="Batang" w:hAnsi="Montserrat Light" w:cs="Arial"/>
          <w:sz w:val="24"/>
          <w:szCs w:val="24"/>
        </w:rPr>
        <w:t xml:space="preserve">2019 se han </w:t>
      </w:r>
      <w:r>
        <w:rPr>
          <w:rFonts w:ascii="Montserrat Light" w:eastAsia="Batang" w:hAnsi="Montserrat Light" w:cs="Arial"/>
          <w:sz w:val="24"/>
          <w:szCs w:val="24"/>
        </w:rPr>
        <w:t>otorgado</w:t>
      </w:r>
      <w:r w:rsidRPr="00624A87">
        <w:rPr>
          <w:rFonts w:ascii="Montserrat Light" w:eastAsia="Batang" w:hAnsi="Montserrat Light" w:cs="Arial"/>
          <w:sz w:val="24"/>
          <w:szCs w:val="24"/>
        </w:rPr>
        <w:t xml:space="preserve"> más de 4</w:t>
      </w:r>
      <w:r>
        <w:rPr>
          <w:rFonts w:ascii="Montserrat Light" w:eastAsia="Batang" w:hAnsi="Montserrat Light" w:cs="Arial"/>
          <w:sz w:val="24"/>
          <w:szCs w:val="24"/>
        </w:rPr>
        <w:t>41</w:t>
      </w:r>
      <w:r w:rsidRPr="00624A87">
        <w:rPr>
          <w:rFonts w:ascii="Montserrat Light" w:eastAsia="Batang" w:hAnsi="Montserrat Light" w:cs="Arial"/>
          <w:sz w:val="24"/>
          <w:szCs w:val="24"/>
        </w:rPr>
        <w:t xml:space="preserve"> mil ayudas</w:t>
      </w:r>
      <w:r>
        <w:rPr>
          <w:rFonts w:ascii="Montserrat Light" w:eastAsia="Batang" w:hAnsi="Montserrat Light" w:cs="Arial"/>
          <w:sz w:val="24"/>
          <w:szCs w:val="24"/>
        </w:rPr>
        <w:t>.</w:t>
      </w:r>
    </w:p>
    <w:p w14:paraId="2FCF70B9" w14:textId="77777777" w:rsidR="00B67F07" w:rsidRDefault="00B67F07" w:rsidP="00B67F07">
      <w:pPr>
        <w:spacing w:after="0" w:line="240" w:lineRule="atLeast"/>
        <w:jc w:val="both"/>
        <w:rPr>
          <w:rFonts w:ascii="Montserrat Light" w:eastAsia="Batang" w:hAnsi="Montserrat Light" w:cs="Arial"/>
          <w:sz w:val="24"/>
          <w:szCs w:val="24"/>
        </w:rPr>
      </w:pPr>
    </w:p>
    <w:p w14:paraId="44243C9A" w14:textId="20E28CBF" w:rsidR="00B67F07" w:rsidRDefault="00B67F07" w:rsidP="00B67F07">
      <w:pPr>
        <w:spacing w:after="0" w:line="240" w:lineRule="atLeast"/>
        <w:jc w:val="both"/>
        <w:rPr>
          <w:rFonts w:ascii="Montserrat Light" w:eastAsia="Batang" w:hAnsi="Montserrat Light" w:cs="Arial"/>
          <w:sz w:val="24"/>
          <w:szCs w:val="24"/>
        </w:rPr>
      </w:pPr>
      <w:r w:rsidRPr="000110C3">
        <w:rPr>
          <w:rFonts w:ascii="Montserrat Light" w:eastAsia="Batang" w:hAnsi="Montserrat Light" w:cs="Arial"/>
          <w:sz w:val="24"/>
          <w:szCs w:val="24"/>
        </w:rPr>
        <w:t>Señaló que la única condición para otorga</w:t>
      </w:r>
      <w:r>
        <w:rPr>
          <w:rFonts w:ascii="Montserrat Light" w:eastAsia="Batang" w:hAnsi="Montserrat Light" w:cs="Arial"/>
          <w:sz w:val="24"/>
          <w:szCs w:val="24"/>
        </w:rPr>
        <w:t>r la Ayuda de Gastos de Funeral</w:t>
      </w:r>
      <w:r w:rsidRPr="000110C3">
        <w:rPr>
          <w:rFonts w:ascii="Montserrat Light" w:eastAsia="Batang" w:hAnsi="Montserrat Light" w:cs="Arial"/>
          <w:sz w:val="24"/>
          <w:szCs w:val="24"/>
        </w:rPr>
        <w:t>,</w:t>
      </w:r>
      <w:r>
        <w:rPr>
          <w:rFonts w:ascii="Montserrat Light" w:eastAsia="Batang" w:hAnsi="Montserrat Light" w:cs="Arial"/>
          <w:sz w:val="24"/>
          <w:szCs w:val="24"/>
        </w:rPr>
        <w:t xml:space="preserve"> </w:t>
      </w:r>
      <w:r w:rsidRPr="000110C3">
        <w:rPr>
          <w:rFonts w:ascii="Montserrat Light" w:eastAsia="Batang" w:hAnsi="Montserrat Light" w:cs="Arial"/>
          <w:sz w:val="24"/>
          <w:szCs w:val="24"/>
        </w:rPr>
        <w:t>es que el asegurado y pensionado se encuentren vigentes al momento del fallecimiento.</w:t>
      </w:r>
    </w:p>
    <w:p w14:paraId="3D35C027" w14:textId="77777777" w:rsidR="00B67F07" w:rsidRDefault="00B67F07" w:rsidP="00B67F0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 </w:t>
      </w:r>
    </w:p>
    <w:p w14:paraId="52197AB3" w14:textId="3AFFFABF" w:rsidR="00B67F07" w:rsidRDefault="00B67F07" w:rsidP="00B67F0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En el caso de los asegurados, dijo, se consideran dos situaciones: si la muerte se deriva de un riesgo de trabajo no se requiere comprobar semanas de cotización, sólo estar vigente; si no es por riesgo de trabajo, es necesario que tenga al menos 12 cotizaciones semanales en los últimos nueve meses anteriores el fallecimiento.</w:t>
      </w:r>
    </w:p>
    <w:p w14:paraId="3684F966" w14:textId="77777777" w:rsidR="00B67F07" w:rsidRDefault="00B67F07" w:rsidP="00B67F07">
      <w:pPr>
        <w:spacing w:after="0" w:line="240" w:lineRule="atLeast"/>
        <w:jc w:val="both"/>
        <w:rPr>
          <w:rFonts w:ascii="Montserrat Light" w:eastAsia="Batang" w:hAnsi="Montserrat Light" w:cs="Arial"/>
          <w:sz w:val="24"/>
          <w:szCs w:val="24"/>
        </w:rPr>
      </w:pPr>
    </w:p>
    <w:p w14:paraId="266085C3" w14:textId="77777777" w:rsidR="00B67F07" w:rsidRDefault="00B67F07" w:rsidP="00B67F0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trámite para solicitar la ayuda puede realizarse en cualquier Unidad de Medicina Familiar (UMF), sin importar que sea su clínica de adscripción, y en el caso de los trabajadores que están en las delegaciones Ciudad de México Norte y Sur, así como Estado de México Oriente, se puede hacer también en subdelegación.</w:t>
      </w:r>
    </w:p>
    <w:p w14:paraId="5FF85D29" w14:textId="77777777" w:rsidR="00B67F07" w:rsidRDefault="00B67F07" w:rsidP="00B67F07">
      <w:pPr>
        <w:spacing w:after="0" w:line="240" w:lineRule="atLeast"/>
        <w:jc w:val="both"/>
        <w:rPr>
          <w:rFonts w:ascii="Montserrat Light" w:eastAsia="Batang" w:hAnsi="Montserrat Light" w:cs="Arial"/>
          <w:sz w:val="24"/>
          <w:szCs w:val="24"/>
        </w:rPr>
      </w:pPr>
    </w:p>
    <w:p w14:paraId="561AC722" w14:textId="42B7DE75" w:rsidR="00B67F07" w:rsidRPr="000110C3" w:rsidRDefault="00B67F07" w:rsidP="00B67F07">
      <w:pPr>
        <w:spacing w:after="0" w:line="240" w:lineRule="atLeast"/>
        <w:jc w:val="both"/>
        <w:rPr>
          <w:rFonts w:ascii="Montserrat Light" w:eastAsia="Batang" w:hAnsi="Montserrat Light" w:cs="Arial"/>
          <w:sz w:val="24"/>
          <w:szCs w:val="24"/>
        </w:rPr>
      </w:pPr>
      <w:r w:rsidRPr="000110C3">
        <w:rPr>
          <w:rFonts w:ascii="Montserrat Light" w:eastAsia="Batang" w:hAnsi="Montserrat Light" w:cs="Arial"/>
          <w:sz w:val="24"/>
          <w:szCs w:val="24"/>
        </w:rPr>
        <w:t xml:space="preserve">La entrega del apoyo, reiteró, puede ser a través de la nueva modalidad de depósito en una cuenta bancaria, presentando un </w:t>
      </w:r>
      <w:r>
        <w:rPr>
          <w:rFonts w:ascii="Montserrat Light" w:eastAsia="Batang" w:hAnsi="Montserrat Light" w:cs="Arial"/>
          <w:sz w:val="24"/>
          <w:szCs w:val="24"/>
        </w:rPr>
        <w:t>comprobante</w:t>
      </w:r>
      <w:r w:rsidRPr="000110C3">
        <w:rPr>
          <w:rFonts w:ascii="Montserrat Light" w:eastAsia="Batang" w:hAnsi="Montserrat Light" w:cs="Arial"/>
          <w:sz w:val="24"/>
          <w:szCs w:val="24"/>
        </w:rPr>
        <w:t xml:space="preserve"> bancari</w:t>
      </w:r>
      <w:r>
        <w:rPr>
          <w:rFonts w:ascii="Montserrat Light" w:eastAsia="Batang" w:hAnsi="Montserrat Light" w:cs="Arial"/>
          <w:sz w:val="24"/>
          <w:szCs w:val="24"/>
        </w:rPr>
        <w:t>o</w:t>
      </w:r>
      <w:r w:rsidRPr="000110C3">
        <w:rPr>
          <w:rFonts w:ascii="Montserrat Light" w:eastAsia="Batang" w:hAnsi="Montserrat Light" w:cs="Arial"/>
          <w:sz w:val="24"/>
          <w:szCs w:val="24"/>
        </w:rPr>
        <w:t xml:space="preserve"> con número de cuen</w:t>
      </w:r>
      <w:r>
        <w:rPr>
          <w:rFonts w:ascii="Montserrat Light" w:eastAsia="Batang" w:hAnsi="Montserrat Light" w:cs="Arial"/>
          <w:sz w:val="24"/>
          <w:szCs w:val="24"/>
        </w:rPr>
        <w:t>ta CLABE no mayor a tres meses.</w:t>
      </w:r>
    </w:p>
    <w:p w14:paraId="5C564A00" w14:textId="77777777" w:rsidR="00B67F07" w:rsidRPr="000110C3" w:rsidRDefault="00B67F07" w:rsidP="00B67F07">
      <w:pPr>
        <w:spacing w:after="0" w:line="240" w:lineRule="atLeast"/>
        <w:jc w:val="both"/>
        <w:rPr>
          <w:rFonts w:ascii="Montserrat Light" w:eastAsia="Batang" w:hAnsi="Montserrat Light" w:cs="Arial"/>
          <w:sz w:val="24"/>
          <w:szCs w:val="24"/>
        </w:rPr>
      </w:pPr>
    </w:p>
    <w:p w14:paraId="7561DC5B" w14:textId="09E558E3" w:rsidR="00B67F07" w:rsidRDefault="00B67F07" w:rsidP="00B67F07">
      <w:pPr>
        <w:spacing w:after="0" w:line="240" w:lineRule="atLeast"/>
        <w:jc w:val="both"/>
        <w:rPr>
          <w:rFonts w:ascii="Montserrat Light" w:eastAsia="Batang" w:hAnsi="Montserrat Light" w:cs="Arial"/>
          <w:sz w:val="24"/>
          <w:szCs w:val="24"/>
          <w:highlight w:val="yellow"/>
        </w:rPr>
      </w:pPr>
      <w:r w:rsidRPr="000110C3">
        <w:rPr>
          <w:rFonts w:ascii="Montserrat Light" w:eastAsia="Batang" w:hAnsi="Montserrat Light" w:cs="Arial"/>
          <w:sz w:val="24"/>
          <w:szCs w:val="24"/>
        </w:rPr>
        <w:t xml:space="preserve">De no optar por la modalidad de </w:t>
      </w:r>
      <w:proofErr w:type="spellStart"/>
      <w:r w:rsidRPr="000110C3">
        <w:rPr>
          <w:rFonts w:ascii="Montserrat Light" w:eastAsia="Batang" w:hAnsi="Montserrat Light" w:cs="Arial"/>
          <w:sz w:val="24"/>
          <w:szCs w:val="24"/>
        </w:rPr>
        <w:t>acreditamiento</w:t>
      </w:r>
      <w:proofErr w:type="spellEnd"/>
      <w:r w:rsidRPr="000110C3">
        <w:rPr>
          <w:rFonts w:ascii="Montserrat Light" w:eastAsia="Batang" w:hAnsi="Montserrat Light" w:cs="Arial"/>
          <w:sz w:val="24"/>
          <w:szCs w:val="24"/>
        </w:rPr>
        <w:t xml:space="preserve">, el solicitante </w:t>
      </w:r>
      <w:r>
        <w:rPr>
          <w:rFonts w:ascii="Montserrat Light" w:eastAsia="Batang" w:hAnsi="Montserrat Light" w:cs="Arial"/>
          <w:sz w:val="24"/>
          <w:szCs w:val="24"/>
        </w:rPr>
        <w:t xml:space="preserve">debe acudir </w:t>
      </w:r>
      <w:r w:rsidRPr="000110C3">
        <w:rPr>
          <w:rFonts w:ascii="Montserrat Light" w:eastAsia="Batang" w:hAnsi="Montserrat Light" w:cs="Arial"/>
          <w:sz w:val="24"/>
          <w:szCs w:val="24"/>
        </w:rPr>
        <w:t>en dos ocasiones a la ventanilla de Control de Prestaciones Económicas de la UMF, la primera para entregar la documentación y la segunda para recoger la resolución o volante que le permita cobrar la prestación.</w:t>
      </w:r>
    </w:p>
    <w:p w14:paraId="464F80A6" w14:textId="77777777" w:rsidR="00B67F07" w:rsidRDefault="00B67F07" w:rsidP="00B67F07">
      <w:pPr>
        <w:spacing w:after="0" w:line="240" w:lineRule="atLeast"/>
        <w:jc w:val="both"/>
        <w:rPr>
          <w:rFonts w:ascii="Montserrat Light" w:eastAsia="Batang" w:hAnsi="Montserrat Light" w:cs="Arial"/>
          <w:sz w:val="24"/>
          <w:szCs w:val="24"/>
          <w:highlight w:val="yellow"/>
        </w:rPr>
      </w:pPr>
    </w:p>
    <w:p w14:paraId="7307483A" w14:textId="17FE4BBD" w:rsidR="00B67F07" w:rsidRDefault="00B67F07" w:rsidP="00B67F0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único documento que debe entregar el interesado es copia de una  identificación oficial con fotografía y firma; en el caso del asegurado o pensionado fallecido: </w:t>
      </w:r>
    </w:p>
    <w:p w14:paraId="796AD6CC" w14:textId="77777777" w:rsidR="00B67F07" w:rsidRDefault="00B67F07" w:rsidP="00B67F07">
      <w:pPr>
        <w:spacing w:after="0" w:line="240" w:lineRule="atLeast"/>
        <w:jc w:val="both"/>
        <w:rPr>
          <w:rFonts w:ascii="Montserrat Light" w:eastAsia="Batang" w:hAnsi="Montserrat Light" w:cs="Arial"/>
          <w:sz w:val="24"/>
          <w:szCs w:val="24"/>
        </w:rPr>
      </w:pPr>
    </w:p>
    <w:p w14:paraId="12BF4886" w14:textId="2817C40B" w:rsidR="00B67F07" w:rsidRDefault="00B67F07" w:rsidP="00B67F07">
      <w:pPr>
        <w:pStyle w:val="Prrafodelista"/>
        <w:numPr>
          <w:ilvl w:val="0"/>
          <w:numId w:val="4"/>
        </w:numPr>
        <w:spacing w:after="0" w:line="240" w:lineRule="atLeast"/>
        <w:jc w:val="both"/>
        <w:rPr>
          <w:rFonts w:ascii="Montserrat Light" w:eastAsia="Batang" w:hAnsi="Montserrat Light"/>
          <w:sz w:val="24"/>
          <w:szCs w:val="24"/>
        </w:rPr>
      </w:pPr>
      <w:r>
        <w:rPr>
          <w:rFonts w:ascii="Montserrat Light" w:eastAsia="Batang" w:hAnsi="Montserrat Light"/>
          <w:sz w:val="24"/>
          <w:szCs w:val="24"/>
        </w:rPr>
        <w:t>Documento que contenga su Número de Seguridad Social.</w:t>
      </w:r>
    </w:p>
    <w:p w14:paraId="4F4DEC42" w14:textId="77777777" w:rsidR="00B67F07" w:rsidRDefault="00B67F07" w:rsidP="00B67F07">
      <w:pPr>
        <w:pStyle w:val="Prrafodelista"/>
        <w:numPr>
          <w:ilvl w:val="0"/>
          <w:numId w:val="4"/>
        </w:numPr>
        <w:spacing w:after="0" w:line="240" w:lineRule="atLeast"/>
        <w:jc w:val="both"/>
        <w:rPr>
          <w:rFonts w:ascii="Montserrat Light" w:eastAsia="Batang" w:hAnsi="Montserrat Light"/>
          <w:sz w:val="24"/>
          <w:szCs w:val="24"/>
        </w:rPr>
      </w:pPr>
      <w:r>
        <w:rPr>
          <w:rFonts w:ascii="Montserrat Light" w:eastAsia="Batang" w:hAnsi="Montserrat Light"/>
          <w:sz w:val="24"/>
          <w:szCs w:val="24"/>
        </w:rPr>
        <w:t>Copia certificada del acta de defunción.</w:t>
      </w:r>
    </w:p>
    <w:p w14:paraId="7B6D86ED" w14:textId="77777777" w:rsidR="00B67F07" w:rsidRDefault="00B67F07" w:rsidP="00B67F07">
      <w:pPr>
        <w:pStyle w:val="Prrafodelista"/>
        <w:numPr>
          <w:ilvl w:val="0"/>
          <w:numId w:val="4"/>
        </w:numPr>
        <w:spacing w:after="0" w:line="240" w:lineRule="atLeast"/>
        <w:jc w:val="both"/>
        <w:rPr>
          <w:rFonts w:ascii="Montserrat Light" w:eastAsia="Batang" w:hAnsi="Montserrat Light"/>
          <w:sz w:val="24"/>
          <w:szCs w:val="24"/>
        </w:rPr>
      </w:pPr>
      <w:r>
        <w:rPr>
          <w:rFonts w:ascii="Montserrat Light" w:eastAsia="Batang" w:hAnsi="Montserrat Light"/>
          <w:sz w:val="24"/>
          <w:szCs w:val="24"/>
        </w:rPr>
        <w:t>Factura de algún gasto asociado al funeral o servicios velatorios.</w:t>
      </w:r>
    </w:p>
    <w:p w14:paraId="33DE21F7" w14:textId="77777777" w:rsidR="00B67F07" w:rsidRDefault="00B67F07" w:rsidP="00B67F07">
      <w:pPr>
        <w:pStyle w:val="Prrafodelista"/>
        <w:numPr>
          <w:ilvl w:val="0"/>
          <w:numId w:val="4"/>
        </w:numPr>
        <w:spacing w:after="0" w:line="240" w:lineRule="atLeast"/>
        <w:jc w:val="both"/>
        <w:rPr>
          <w:rFonts w:ascii="Montserrat Light" w:eastAsia="Batang" w:hAnsi="Montserrat Light"/>
          <w:sz w:val="24"/>
          <w:szCs w:val="24"/>
        </w:rPr>
      </w:pPr>
      <w:r>
        <w:rPr>
          <w:rFonts w:ascii="Montserrat Light" w:eastAsia="Batang" w:hAnsi="Montserrat Light"/>
          <w:sz w:val="24"/>
          <w:szCs w:val="24"/>
        </w:rPr>
        <w:t>Clave Única del Registro de Población (CURP)</w:t>
      </w:r>
    </w:p>
    <w:p w14:paraId="6BC9E1E9" w14:textId="5F009796" w:rsidR="00B67F07" w:rsidRPr="00C5224A" w:rsidRDefault="00B67F07" w:rsidP="00B67F07">
      <w:pPr>
        <w:pStyle w:val="Prrafodelista"/>
        <w:numPr>
          <w:ilvl w:val="0"/>
          <w:numId w:val="4"/>
        </w:numPr>
        <w:spacing w:after="0" w:line="240" w:lineRule="atLeast"/>
        <w:jc w:val="both"/>
        <w:rPr>
          <w:rFonts w:ascii="Montserrat Light" w:eastAsia="Batang" w:hAnsi="Montserrat Light"/>
          <w:sz w:val="24"/>
          <w:szCs w:val="24"/>
        </w:rPr>
      </w:pPr>
      <w:r>
        <w:rPr>
          <w:rFonts w:ascii="Montserrat Light" w:eastAsia="Batang" w:hAnsi="Montserrat Light"/>
          <w:sz w:val="24"/>
          <w:szCs w:val="24"/>
        </w:rPr>
        <w:t>Aviso de atención médica inicial y calificación de probable riesgo de trabajo ST-7 (sólo en caso de defunción por riesgos de trabajo).</w:t>
      </w:r>
    </w:p>
    <w:p w14:paraId="3AEC980A" w14:textId="77777777" w:rsidR="00B67F07" w:rsidRDefault="00B67F07" w:rsidP="00B67F07">
      <w:pPr>
        <w:spacing w:after="0" w:line="240" w:lineRule="atLeast"/>
        <w:jc w:val="both"/>
        <w:rPr>
          <w:rFonts w:ascii="Montserrat Light" w:eastAsia="Batang" w:hAnsi="Montserrat Light" w:cs="Arial"/>
          <w:sz w:val="24"/>
          <w:szCs w:val="24"/>
        </w:rPr>
      </w:pPr>
    </w:p>
    <w:p w14:paraId="21917CCB" w14:textId="6FFF5EEA" w:rsidR="00B67F07" w:rsidRDefault="00B67F07" w:rsidP="00B67F0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maestro Morales </w:t>
      </w:r>
      <w:proofErr w:type="spellStart"/>
      <w:r>
        <w:rPr>
          <w:rFonts w:ascii="Montserrat Light" w:eastAsia="Batang" w:hAnsi="Montserrat Light" w:cs="Arial"/>
          <w:sz w:val="24"/>
          <w:szCs w:val="24"/>
        </w:rPr>
        <w:t>Porchini</w:t>
      </w:r>
      <w:proofErr w:type="spellEnd"/>
      <w:r>
        <w:rPr>
          <w:rFonts w:ascii="Montserrat Light" w:eastAsia="Batang" w:hAnsi="Montserrat Light" w:cs="Arial"/>
          <w:sz w:val="24"/>
          <w:szCs w:val="24"/>
        </w:rPr>
        <w:t xml:space="preserve"> destacó que este año se trabaja para liberar un proyecto en coordinación con la División de Velatorios del IMSS para que esta prestación se pueda tramitar en estas instalaciones, “esto beneficiaría mucho porque podrán pagar una buena parte </w:t>
      </w:r>
      <w:r w:rsidR="00EF4E74">
        <w:rPr>
          <w:rFonts w:ascii="Montserrat Light" w:eastAsia="Batang" w:hAnsi="Montserrat Light" w:cs="Arial"/>
          <w:sz w:val="24"/>
          <w:szCs w:val="24"/>
        </w:rPr>
        <w:t xml:space="preserve">de </w:t>
      </w:r>
      <w:r>
        <w:rPr>
          <w:rFonts w:ascii="Montserrat Light" w:eastAsia="Batang" w:hAnsi="Montserrat Light" w:cs="Arial"/>
          <w:sz w:val="24"/>
          <w:szCs w:val="24"/>
        </w:rPr>
        <w:t>los servicios velatorios a cuenta de la ayuda de gastos de funeral”.</w:t>
      </w:r>
    </w:p>
    <w:p w14:paraId="7F14F3D9" w14:textId="77777777" w:rsidR="00B2623C" w:rsidRDefault="00B2623C" w:rsidP="00B63D51">
      <w:pPr>
        <w:spacing w:after="0" w:line="240" w:lineRule="atLeast"/>
        <w:jc w:val="both"/>
        <w:rPr>
          <w:rFonts w:ascii="Montserrat Light" w:eastAsia="Batang" w:hAnsi="Montserrat Light" w:cs="Arial"/>
          <w:sz w:val="24"/>
          <w:szCs w:val="24"/>
        </w:rPr>
      </w:pPr>
    </w:p>
    <w:p w14:paraId="5763B116" w14:textId="77777777" w:rsidR="00B63D51" w:rsidRDefault="00B63D51" w:rsidP="00B63D51">
      <w:pPr>
        <w:spacing w:after="0" w:line="240" w:lineRule="atLeast"/>
        <w:jc w:val="center"/>
        <w:rPr>
          <w:rFonts w:ascii="Montserrat Light" w:eastAsia="Batang" w:hAnsi="Montserrat Light" w:cs="Arial"/>
          <w:sz w:val="24"/>
          <w:szCs w:val="24"/>
        </w:rPr>
      </w:pPr>
      <w:r w:rsidRPr="00E468B2">
        <w:rPr>
          <w:rFonts w:ascii="Montserrat Light" w:eastAsia="Batang" w:hAnsi="Montserrat Light" w:cs="Arial"/>
          <w:b/>
          <w:sz w:val="24"/>
          <w:szCs w:val="24"/>
        </w:rPr>
        <w:t>-- o0o ---</w:t>
      </w:r>
    </w:p>
    <w:p w14:paraId="110056FF" w14:textId="61364551" w:rsidR="00FC49CC" w:rsidRPr="00AD1918" w:rsidRDefault="00FC49CC" w:rsidP="00B63D51">
      <w:pPr>
        <w:spacing w:after="0" w:line="240" w:lineRule="atLeast"/>
        <w:jc w:val="center"/>
        <w:rPr>
          <w:rFonts w:ascii="Montserrat Light" w:hAnsi="Montserrat Light"/>
          <w:color w:val="000000"/>
          <w:sz w:val="24"/>
          <w:szCs w:val="24"/>
        </w:rPr>
      </w:pP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CD91F" w14:textId="77777777" w:rsidR="00607C9F" w:rsidRDefault="00607C9F" w:rsidP="00B4228A">
      <w:r>
        <w:separator/>
      </w:r>
    </w:p>
  </w:endnote>
  <w:endnote w:type="continuationSeparator" w:id="0">
    <w:p w14:paraId="539DFE26" w14:textId="77777777" w:rsidR="00607C9F" w:rsidRDefault="00607C9F"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F6C5B" w14:textId="77777777" w:rsidR="00607C9F" w:rsidRDefault="00607C9F" w:rsidP="00B4228A">
      <w:r>
        <w:separator/>
      </w:r>
    </w:p>
  </w:footnote>
  <w:footnote w:type="continuationSeparator" w:id="0">
    <w:p w14:paraId="59DF965D" w14:textId="77777777" w:rsidR="00607C9F" w:rsidRDefault="00607C9F"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6BC2B24"/>
    <w:multiLevelType w:val="hybridMultilevel"/>
    <w:tmpl w:val="7684F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3214C"/>
    <w:rsid w:val="0003448A"/>
    <w:rsid w:val="00041CB1"/>
    <w:rsid w:val="000442D3"/>
    <w:rsid w:val="000444AF"/>
    <w:rsid w:val="00070294"/>
    <w:rsid w:val="00071C46"/>
    <w:rsid w:val="00083DD4"/>
    <w:rsid w:val="00097699"/>
    <w:rsid w:val="000A1383"/>
    <w:rsid w:val="000C1776"/>
    <w:rsid w:val="000C3F67"/>
    <w:rsid w:val="000C53C1"/>
    <w:rsid w:val="000D499F"/>
    <w:rsid w:val="000E7A92"/>
    <w:rsid w:val="000F56BB"/>
    <w:rsid w:val="00117B35"/>
    <w:rsid w:val="00143325"/>
    <w:rsid w:val="00144B99"/>
    <w:rsid w:val="0015296E"/>
    <w:rsid w:val="0016387A"/>
    <w:rsid w:val="001652D7"/>
    <w:rsid w:val="001665A5"/>
    <w:rsid w:val="001670DD"/>
    <w:rsid w:val="00167B0F"/>
    <w:rsid w:val="00174198"/>
    <w:rsid w:val="00176AE3"/>
    <w:rsid w:val="00195DA6"/>
    <w:rsid w:val="001A2981"/>
    <w:rsid w:val="001A7315"/>
    <w:rsid w:val="001B6AD6"/>
    <w:rsid w:val="001B6FFE"/>
    <w:rsid w:val="001C2F1F"/>
    <w:rsid w:val="001D3D29"/>
    <w:rsid w:val="00206D94"/>
    <w:rsid w:val="00211013"/>
    <w:rsid w:val="002120D5"/>
    <w:rsid w:val="0021560F"/>
    <w:rsid w:val="00220C51"/>
    <w:rsid w:val="00223B06"/>
    <w:rsid w:val="002267F4"/>
    <w:rsid w:val="0025041D"/>
    <w:rsid w:val="00252514"/>
    <w:rsid w:val="002527B4"/>
    <w:rsid w:val="00260906"/>
    <w:rsid w:val="00293194"/>
    <w:rsid w:val="00294E7B"/>
    <w:rsid w:val="002A06DF"/>
    <w:rsid w:val="002B35F3"/>
    <w:rsid w:val="002C3AA0"/>
    <w:rsid w:val="002D7F1F"/>
    <w:rsid w:val="002E619C"/>
    <w:rsid w:val="0031393D"/>
    <w:rsid w:val="00336A20"/>
    <w:rsid w:val="00344337"/>
    <w:rsid w:val="0035396B"/>
    <w:rsid w:val="00364DDB"/>
    <w:rsid w:val="003767FC"/>
    <w:rsid w:val="003C4E1C"/>
    <w:rsid w:val="003D3404"/>
    <w:rsid w:val="003E4AA6"/>
    <w:rsid w:val="003E5B30"/>
    <w:rsid w:val="00402086"/>
    <w:rsid w:val="004045BF"/>
    <w:rsid w:val="00420119"/>
    <w:rsid w:val="00421F78"/>
    <w:rsid w:val="00426A0A"/>
    <w:rsid w:val="00427666"/>
    <w:rsid w:val="00432B29"/>
    <w:rsid w:val="00442A29"/>
    <w:rsid w:val="00445E2C"/>
    <w:rsid w:val="00450716"/>
    <w:rsid w:val="00455B35"/>
    <w:rsid w:val="0047478D"/>
    <w:rsid w:val="00492AA4"/>
    <w:rsid w:val="004B30BD"/>
    <w:rsid w:val="004B6DA5"/>
    <w:rsid w:val="004B6F47"/>
    <w:rsid w:val="004D49F2"/>
    <w:rsid w:val="004E1D8B"/>
    <w:rsid w:val="0050313C"/>
    <w:rsid w:val="00506035"/>
    <w:rsid w:val="005250C3"/>
    <w:rsid w:val="00537975"/>
    <w:rsid w:val="00575162"/>
    <w:rsid w:val="00575575"/>
    <w:rsid w:val="00584E1D"/>
    <w:rsid w:val="005929CE"/>
    <w:rsid w:val="005A6742"/>
    <w:rsid w:val="005D178C"/>
    <w:rsid w:val="005E4339"/>
    <w:rsid w:val="005F47DA"/>
    <w:rsid w:val="00604871"/>
    <w:rsid w:val="00606977"/>
    <w:rsid w:val="00607C51"/>
    <w:rsid w:val="00607C9F"/>
    <w:rsid w:val="00610E27"/>
    <w:rsid w:val="00615BE8"/>
    <w:rsid w:val="006233DB"/>
    <w:rsid w:val="00623791"/>
    <w:rsid w:val="0063430F"/>
    <w:rsid w:val="00653C1D"/>
    <w:rsid w:val="00693A47"/>
    <w:rsid w:val="00694A64"/>
    <w:rsid w:val="006A7A90"/>
    <w:rsid w:val="006B1723"/>
    <w:rsid w:val="006C0592"/>
    <w:rsid w:val="006C5D60"/>
    <w:rsid w:val="006E5755"/>
    <w:rsid w:val="007367C8"/>
    <w:rsid w:val="007402FB"/>
    <w:rsid w:val="00740836"/>
    <w:rsid w:val="0074178F"/>
    <w:rsid w:val="00742C63"/>
    <w:rsid w:val="007567E3"/>
    <w:rsid w:val="00761FA7"/>
    <w:rsid w:val="007676A5"/>
    <w:rsid w:val="00783756"/>
    <w:rsid w:val="00795FB7"/>
    <w:rsid w:val="007A5463"/>
    <w:rsid w:val="007A7915"/>
    <w:rsid w:val="007B5578"/>
    <w:rsid w:val="007D0B8C"/>
    <w:rsid w:val="007D115D"/>
    <w:rsid w:val="00813A70"/>
    <w:rsid w:val="00835BF3"/>
    <w:rsid w:val="008418B9"/>
    <w:rsid w:val="008500ED"/>
    <w:rsid w:val="008548CA"/>
    <w:rsid w:val="00860966"/>
    <w:rsid w:val="00860C75"/>
    <w:rsid w:val="0086171F"/>
    <w:rsid w:val="00866DDD"/>
    <w:rsid w:val="008A4B83"/>
    <w:rsid w:val="008A70D7"/>
    <w:rsid w:val="008D45C3"/>
    <w:rsid w:val="008D6BA0"/>
    <w:rsid w:val="00910387"/>
    <w:rsid w:val="00913D44"/>
    <w:rsid w:val="00924A98"/>
    <w:rsid w:val="009346C0"/>
    <w:rsid w:val="00951849"/>
    <w:rsid w:val="00957C5E"/>
    <w:rsid w:val="00962161"/>
    <w:rsid w:val="00972EC9"/>
    <w:rsid w:val="00990C80"/>
    <w:rsid w:val="00993976"/>
    <w:rsid w:val="009E1A49"/>
    <w:rsid w:val="00A21473"/>
    <w:rsid w:val="00A23650"/>
    <w:rsid w:val="00A261FE"/>
    <w:rsid w:val="00A3161F"/>
    <w:rsid w:val="00A31BAB"/>
    <w:rsid w:val="00A33AE3"/>
    <w:rsid w:val="00A456DE"/>
    <w:rsid w:val="00A500E4"/>
    <w:rsid w:val="00A534A3"/>
    <w:rsid w:val="00A53FE4"/>
    <w:rsid w:val="00A63E03"/>
    <w:rsid w:val="00A7661F"/>
    <w:rsid w:val="00A86CDC"/>
    <w:rsid w:val="00AA39D3"/>
    <w:rsid w:val="00AA6892"/>
    <w:rsid w:val="00AC3C4E"/>
    <w:rsid w:val="00AC5CAF"/>
    <w:rsid w:val="00AD1918"/>
    <w:rsid w:val="00AE4F68"/>
    <w:rsid w:val="00B02BCE"/>
    <w:rsid w:val="00B06710"/>
    <w:rsid w:val="00B2623C"/>
    <w:rsid w:val="00B34085"/>
    <w:rsid w:val="00B36B0F"/>
    <w:rsid w:val="00B404F1"/>
    <w:rsid w:val="00B4228A"/>
    <w:rsid w:val="00B46350"/>
    <w:rsid w:val="00B537A6"/>
    <w:rsid w:val="00B57FC8"/>
    <w:rsid w:val="00B62C77"/>
    <w:rsid w:val="00B63D51"/>
    <w:rsid w:val="00B67F07"/>
    <w:rsid w:val="00B73894"/>
    <w:rsid w:val="00B73EF5"/>
    <w:rsid w:val="00B94A2A"/>
    <w:rsid w:val="00BB61C7"/>
    <w:rsid w:val="00BC2AB7"/>
    <w:rsid w:val="00BD07AB"/>
    <w:rsid w:val="00BD1FED"/>
    <w:rsid w:val="00BF39A8"/>
    <w:rsid w:val="00C106F6"/>
    <w:rsid w:val="00C25E01"/>
    <w:rsid w:val="00C47BD4"/>
    <w:rsid w:val="00C66B50"/>
    <w:rsid w:val="00C80C62"/>
    <w:rsid w:val="00C9621E"/>
    <w:rsid w:val="00CA0FFA"/>
    <w:rsid w:val="00CA4253"/>
    <w:rsid w:val="00CB06D2"/>
    <w:rsid w:val="00CB4DFC"/>
    <w:rsid w:val="00CB7BEA"/>
    <w:rsid w:val="00CC735E"/>
    <w:rsid w:val="00CD31D3"/>
    <w:rsid w:val="00CE209B"/>
    <w:rsid w:val="00CE5AEA"/>
    <w:rsid w:val="00D04FF4"/>
    <w:rsid w:val="00D10902"/>
    <w:rsid w:val="00D178F1"/>
    <w:rsid w:val="00D2380A"/>
    <w:rsid w:val="00D30368"/>
    <w:rsid w:val="00D52F3F"/>
    <w:rsid w:val="00D568C0"/>
    <w:rsid w:val="00D57B0D"/>
    <w:rsid w:val="00D7342B"/>
    <w:rsid w:val="00D774FF"/>
    <w:rsid w:val="00D97196"/>
    <w:rsid w:val="00DA497B"/>
    <w:rsid w:val="00DA680F"/>
    <w:rsid w:val="00DB20A5"/>
    <w:rsid w:val="00DD20A3"/>
    <w:rsid w:val="00DF1F90"/>
    <w:rsid w:val="00DF58C4"/>
    <w:rsid w:val="00E05E2F"/>
    <w:rsid w:val="00E062DC"/>
    <w:rsid w:val="00E06E82"/>
    <w:rsid w:val="00E16698"/>
    <w:rsid w:val="00E17492"/>
    <w:rsid w:val="00E205EF"/>
    <w:rsid w:val="00E21663"/>
    <w:rsid w:val="00E22F45"/>
    <w:rsid w:val="00E362B1"/>
    <w:rsid w:val="00E43527"/>
    <w:rsid w:val="00E64A8E"/>
    <w:rsid w:val="00E70E4E"/>
    <w:rsid w:val="00E74E54"/>
    <w:rsid w:val="00E751F4"/>
    <w:rsid w:val="00E75AC1"/>
    <w:rsid w:val="00E832D6"/>
    <w:rsid w:val="00EA0A37"/>
    <w:rsid w:val="00EA2DF0"/>
    <w:rsid w:val="00EA2FC9"/>
    <w:rsid w:val="00EB23BA"/>
    <w:rsid w:val="00EB2E73"/>
    <w:rsid w:val="00EB494E"/>
    <w:rsid w:val="00ED1791"/>
    <w:rsid w:val="00ED7591"/>
    <w:rsid w:val="00EE0FE3"/>
    <w:rsid w:val="00EE6F44"/>
    <w:rsid w:val="00EE77DA"/>
    <w:rsid w:val="00EF4E74"/>
    <w:rsid w:val="00EF7AB0"/>
    <w:rsid w:val="00F42C87"/>
    <w:rsid w:val="00F537A2"/>
    <w:rsid w:val="00F71A9D"/>
    <w:rsid w:val="00F72A94"/>
    <w:rsid w:val="00FC49CC"/>
    <w:rsid w:val="00FD0FF0"/>
    <w:rsid w:val="00FE06A2"/>
    <w:rsid w:val="00FF0FD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582</Words>
  <Characters>3203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2020-01-09T15:17:00Z</cp:lastPrinted>
  <dcterms:created xsi:type="dcterms:W3CDTF">2020-02-05T17:24:00Z</dcterms:created>
  <dcterms:modified xsi:type="dcterms:W3CDTF">2020-02-05T17:24:00Z</dcterms:modified>
</cp:coreProperties>
</file>