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AC" w:rsidRDefault="00B171AC" w:rsidP="00B171A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171AC" w:rsidRPr="00C35DE7" w:rsidRDefault="00B171AC" w:rsidP="00B171A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2B0E42">
        <w:rPr>
          <w:rFonts w:ascii="Montserrat Light" w:eastAsia="Batang" w:hAnsi="Montserrat Light" w:cs="Arial"/>
          <w:sz w:val="24"/>
          <w:szCs w:val="24"/>
        </w:rPr>
        <w:t>lunes 8</w:t>
      </w:r>
      <w:r>
        <w:rPr>
          <w:rFonts w:ascii="Montserrat Light" w:eastAsia="Batang" w:hAnsi="Montserrat Light" w:cs="Arial"/>
          <w:sz w:val="24"/>
          <w:szCs w:val="24"/>
        </w:rPr>
        <w:t xml:space="preserve"> de junio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171AC" w:rsidRDefault="00B171AC" w:rsidP="00B171A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02</w:t>
      </w:r>
      <w:r w:rsidR="002B0E42">
        <w:rPr>
          <w:rFonts w:ascii="Montserrat Light" w:eastAsia="Batang" w:hAnsi="Montserrat Light" w:cs="Arial"/>
          <w:sz w:val="24"/>
          <w:szCs w:val="24"/>
        </w:rPr>
        <w:t>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171AC" w:rsidRDefault="00B171AC" w:rsidP="00B171A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171AC" w:rsidRPr="00C35DE7" w:rsidRDefault="00B171AC" w:rsidP="00B171A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B171AC" w:rsidRDefault="00B171AC" w:rsidP="00B171A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171AC" w:rsidRPr="00842DFE" w:rsidRDefault="000517AA" w:rsidP="00B171AC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8"/>
        </w:rPr>
      </w:pPr>
      <w:r>
        <w:rPr>
          <w:rFonts w:ascii="Montserrat Light" w:eastAsia="Batang" w:hAnsi="Montserrat Light"/>
          <w:b/>
          <w:sz w:val="24"/>
          <w:szCs w:val="24"/>
        </w:rPr>
        <w:t>E</w:t>
      </w:r>
      <w:r w:rsidR="00842DFE" w:rsidRPr="00842DFE">
        <w:rPr>
          <w:rFonts w:ascii="Montserrat Light" w:eastAsia="Batang" w:hAnsi="Montserrat Light"/>
          <w:b/>
          <w:sz w:val="24"/>
          <w:szCs w:val="24"/>
        </w:rPr>
        <w:t xml:space="preserve">l Instituto Mexicano del Seguro Social </w:t>
      </w:r>
      <w:r w:rsidR="00842DFE">
        <w:rPr>
          <w:rFonts w:ascii="Montserrat Light" w:eastAsia="Batang" w:hAnsi="Montserrat Light"/>
          <w:b/>
          <w:sz w:val="24"/>
          <w:szCs w:val="24"/>
        </w:rPr>
        <w:t xml:space="preserve">(IMSS) </w:t>
      </w:r>
      <w:r w:rsidR="00B171AC" w:rsidRPr="00842DFE">
        <w:rPr>
          <w:rFonts w:ascii="Montserrat Light" w:eastAsia="Batang" w:hAnsi="Montserrat Light" w:cs="Arial"/>
          <w:b/>
          <w:sz w:val="24"/>
          <w:szCs w:val="28"/>
        </w:rPr>
        <w:t>informa</w:t>
      </w:r>
      <w:r w:rsidR="00842DFE" w:rsidRPr="00842DFE">
        <w:rPr>
          <w:rFonts w:ascii="Montserrat Light" w:eastAsia="Batang" w:hAnsi="Montserrat Light" w:cs="Arial"/>
          <w:b/>
          <w:sz w:val="24"/>
          <w:szCs w:val="28"/>
        </w:rPr>
        <w:t xml:space="preserve"> que</w:t>
      </w:r>
      <w:r w:rsidR="00B171AC" w:rsidRPr="00842DFE">
        <w:rPr>
          <w:rFonts w:ascii="Montserrat Light" w:eastAsia="Batang" w:hAnsi="Montserrat Light" w:cs="Arial"/>
          <w:b/>
          <w:sz w:val="24"/>
          <w:szCs w:val="28"/>
        </w:rPr>
        <w:t>:</w:t>
      </w:r>
    </w:p>
    <w:p w:rsidR="00B171AC" w:rsidRDefault="00B171AC" w:rsidP="00B171A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0517AA" w:rsidRDefault="000517AA" w:rsidP="000517AA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0517AA">
        <w:rPr>
          <w:rFonts w:ascii="Montserrat Light" w:eastAsia="Batang" w:hAnsi="Montserrat Light"/>
          <w:sz w:val="24"/>
          <w:szCs w:val="24"/>
        </w:rPr>
        <w:t>Derivado de la búsqueda de contactos y de la Vigilancia Epidemiológica que realiza el IMSS, se realizó la prueba confirmatoria a</w:t>
      </w:r>
      <w:r w:rsidR="0065657D" w:rsidRPr="000517AA">
        <w:rPr>
          <w:rFonts w:ascii="Montserrat Light" w:eastAsia="Batang" w:hAnsi="Montserrat Light"/>
          <w:sz w:val="24"/>
          <w:szCs w:val="24"/>
        </w:rPr>
        <w:t>l secretario general</w:t>
      </w:r>
      <w:r w:rsidRPr="000517AA">
        <w:rPr>
          <w:rFonts w:ascii="Montserrat Light" w:eastAsia="Batang" w:hAnsi="Montserrat Light"/>
          <w:sz w:val="24"/>
          <w:szCs w:val="24"/>
        </w:rPr>
        <w:t xml:space="preserve">, </w:t>
      </w:r>
      <w:r w:rsidR="0065657D" w:rsidRPr="000517AA">
        <w:rPr>
          <w:rFonts w:ascii="Montserrat Light" w:eastAsia="Batang" w:hAnsi="Montserrat Light"/>
          <w:sz w:val="24"/>
          <w:szCs w:val="24"/>
        </w:rPr>
        <w:t>Javier Guerrero García</w:t>
      </w:r>
      <w:r w:rsidR="002B0E42" w:rsidRPr="000517AA">
        <w:rPr>
          <w:rFonts w:ascii="Montserrat Light" w:eastAsia="Batang" w:hAnsi="Montserrat Light"/>
          <w:sz w:val="24"/>
          <w:szCs w:val="24"/>
        </w:rPr>
        <w:t xml:space="preserve">; </w:t>
      </w:r>
      <w:r w:rsidRPr="000517AA">
        <w:rPr>
          <w:rFonts w:ascii="Montserrat Light" w:eastAsia="Batang" w:hAnsi="Montserrat Light"/>
          <w:sz w:val="24"/>
          <w:szCs w:val="24"/>
        </w:rPr>
        <w:t>a</w:t>
      </w:r>
      <w:r w:rsidR="0065657D" w:rsidRPr="000517AA">
        <w:rPr>
          <w:rFonts w:ascii="Montserrat Light" w:eastAsia="Batang" w:hAnsi="Montserrat Light"/>
          <w:sz w:val="24"/>
          <w:szCs w:val="24"/>
        </w:rPr>
        <w:t>l director de Finanzas, Humberto Pedrero Moreno</w:t>
      </w:r>
      <w:r w:rsidR="002B0E42" w:rsidRPr="000517AA">
        <w:rPr>
          <w:rFonts w:ascii="Montserrat Light" w:eastAsia="Batang" w:hAnsi="Montserrat Light"/>
          <w:sz w:val="24"/>
          <w:szCs w:val="24"/>
        </w:rPr>
        <w:t xml:space="preserve">; y </w:t>
      </w:r>
      <w:r w:rsidRPr="000517AA">
        <w:rPr>
          <w:rFonts w:ascii="Montserrat Light" w:eastAsia="Batang" w:hAnsi="Montserrat Light"/>
          <w:sz w:val="24"/>
          <w:szCs w:val="24"/>
        </w:rPr>
        <w:t>a</w:t>
      </w:r>
      <w:r w:rsidR="002B0E42" w:rsidRPr="000517AA">
        <w:rPr>
          <w:rFonts w:ascii="Montserrat Light" w:eastAsia="Batang" w:hAnsi="Montserrat Light"/>
          <w:sz w:val="24"/>
          <w:szCs w:val="24"/>
        </w:rPr>
        <w:t xml:space="preserve">l Titular de la Unidad de Evaluación de Delegaciones, Héctor Robles </w:t>
      </w:r>
      <w:proofErr w:type="spellStart"/>
      <w:r w:rsidR="002B0E42" w:rsidRPr="000517AA">
        <w:rPr>
          <w:rFonts w:ascii="Montserrat Light" w:eastAsia="Batang" w:hAnsi="Montserrat Light"/>
          <w:sz w:val="24"/>
          <w:szCs w:val="24"/>
        </w:rPr>
        <w:t>Peiro</w:t>
      </w:r>
      <w:proofErr w:type="spellEnd"/>
      <w:r w:rsidR="0065657D" w:rsidRPr="000517AA">
        <w:rPr>
          <w:rFonts w:ascii="Montserrat Light" w:eastAsia="Batang" w:hAnsi="Montserrat Light"/>
          <w:sz w:val="24"/>
          <w:szCs w:val="24"/>
        </w:rPr>
        <w:t xml:space="preserve">, </w:t>
      </w:r>
      <w:r w:rsidRPr="000517AA">
        <w:rPr>
          <w:rFonts w:ascii="Montserrat Light" w:eastAsia="Batang" w:hAnsi="Montserrat Light"/>
          <w:sz w:val="24"/>
          <w:szCs w:val="24"/>
        </w:rPr>
        <w:t xml:space="preserve">quienes </w:t>
      </w:r>
      <w:r w:rsidR="000A28E3" w:rsidRPr="000517AA">
        <w:rPr>
          <w:rFonts w:ascii="Montserrat Light" w:eastAsia="Batang" w:hAnsi="Montserrat Light"/>
          <w:sz w:val="24"/>
          <w:szCs w:val="24"/>
        </w:rPr>
        <w:t>resultaron positivos a COVID-19</w:t>
      </w:r>
      <w:r w:rsidR="0065657D" w:rsidRPr="000517AA">
        <w:rPr>
          <w:rFonts w:ascii="Montserrat Light" w:eastAsia="Batang" w:hAnsi="Montserrat Light"/>
          <w:sz w:val="24"/>
          <w:szCs w:val="24"/>
        </w:rPr>
        <w:t>.</w:t>
      </w:r>
    </w:p>
    <w:p w:rsidR="000517AA" w:rsidRPr="000517AA" w:rsidRDefault="000517AA" w:rsidP="000517AA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842DFE" w:rsidRPr="000517AA" w:rsidRDefault="000517AA" w:rsidP="000517AA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0517AA">
        <w:rPr>
          <w:rFonts w:ascii="Montserrat Light" w:eastAsia="Batang" w:hAnsi="Montserrat Light"/>
          <w:sz w:val="24"/>
          <w:szCs w:val="24"/>
        </w:rPr>
        <w:t xml:space="preserve">Los tres funcionarios se encuentran asintomáticos, </w:t>
      </w:r>
      <w:r w:rsidR="00FD2EBC">
        <w:rPr>
          <w:rFonts w:ascii="Montserrat Light" w:eastAsia="Batang" w:hAnsi="Montserrat Light"/>
          <w:sz w:val="24"/>
          <w:szCs w:val="24"/>
        </w:rPr>
        <w:t xml:space="preserve">en buen estado de salud y desde </w:t>
      </w:r>
      <w:r w:rsidRPr="000517AA">
        <w:rPr>
          <w:rFonts w:ascii="Montserrat Light" w:eastAsia="Batang" w:hAnsi="Montserrat Light"/>
          <w:sz w:val="24"/>
          <w:szCs w:val="24"/>
        </w:rPr>
        <w:t>e</w:t>
      </w:r>
      <w:r w:rsidR="00FD2EBC">
        <w:rPr>
          <w:rFonts w:ascii="Montserrat Light" w:eastAsia="Batang" w:hAnsi="Montserrat Light"/>
          <w:sz w:val="24"/>
          <w:szCs w:val="24"/>
        </w:rPr>
        <w:t>l</w:t>
      </w:r>
      <w:r w:rsidRPr="000517AA">
        <w:rPr>
          <w:rFonts w:ascii="Montserrat Light" w:eastAsia="Batang" w:hAnsi="Montserrat Light"/>
          <w:sz w:val="24"/>
          <w:szCs w:val="24"/>
        </w:rPr>
        <w:t xml:space="preserve"> </w:t>
      </w:r>
      <w:r w:rsidR="000A28E3" w:rsidRPr="000517AA">
        <w:rPr>
          <w:rFonts w:ascii="Montserrat Light" w:eastAsia="Batang" w:hAnsi="Montserrat Light"/>
          <w:sz w:val="24"/>
          <w:szCs w:val="24"/>
        </w:rPr>
        <w:t>confinamiento domiciliario</w:t>
      </w:r>
      <w:r w:rsidRPr="000517AA">
        <w:rPr>
          <w:rFonts w:ascii="Montserrat Light" w:eastAsia="Batang" w:hAnsi="Montserrat Light"/>
          <w:sz w:val="24"/>
          <w:szCs w:val="24"/>
        </w:rPr>
        <w:t xml:space="preserve"> </w:t>
      </w:r>
      <w:r w:rsidR="00FD2EBC">
        <w:rPr>
          <w:rFonts w:ascii="Montserrat Light" w:eastAsia="Batang" w:hAnsi="Montserrat Light"/>
          <w:sz w:val="24"/>
          <w:szCs w:val="24"/>
        </w:rPr>
        <w:t xml:space="preserve">trabajan y coordinan </w:t>
      </w:r>
      <w:r w:rsidR="000A28E3" w:rsidRPr="000517AA">
        <w:rPr>
          <w:rFonts w:ascii="Montserrat Light" w:eastAsia="Batang" w:hAnsi="Montserrat Light"/>
          <w:sz w:val="24"/>
          <w:szCs w:val="24"/>
        </w:rPr>
        <w:t>las responsabilidades de sus áreas</w:t>
      </w:r>
      <w:r w:rsidR="00842DFE" w:rsidRPr="000517AA">
        <w:rPr>
          <w:rFonts w:ascii="Montserrat Light" w:eastAsia="Batang" w:hAnsi="Montserrat Light"/>
          <w:sz w:val="24"/>
          <w:szCs w:val="24"/>
        </w:rPr>
        <w:t>.</w:t>
      </w:r>
    </w:p>
    <w:p w:rsidR="00842DFE" w:rsidRPr="00842DFE" w:rsidRDefault="00842DFE" w:rsidP="00842DFE">
      <w:pPr>
        <w:pStyle w:val="Prrafodelista"/>
        <w:rPr>
          <w:rFonts w:ascii="Montserrat Light" w:eastAsia="Batang" w:hAnsi="Montserrat Light"/>
          <w:sz w:val="24"/>
          <w:szCs w:val="24"/>
        </w:rPr>
      </w:pPr>
      <w:bookmarkStart w:id="0" w:name="_GoBack"/>
      <w:bookmarkEnd w:id="0"/>
    </w:p>
    <w:p w:rsidR="00842DFE" w:rsidRDefault="00842DFE" w:rsidP="002B0E4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Al conocerse los resultados de la prueba, se activó –como en todos los casos- el </w:t>
      </w:r>
      <w:r w:rsidR="002B0E42">
        <w:rPr>
          <w:rFonts w:ascii="Montserrat Light" w:eastAsia="Batang" w:hAnsi="Montserrat Light"/>
          <w:sz w:val="24"/>
          <w:szCs w:val="24"/>
        </w:rPr>
        <w:t>protocolo epidemiológico</w:t>
      </w:r>
      <w:r>
        <w:rPr>
          <w:rFonts w:ascii="Montserrat Light" w:eastAsia="Batang" w:hAnsi="Montserrat Light"/>
          <w:sz w:val="24"/>
          <w:szCs w:val="24"/>
        </w:rPr>
        <w:t xml:space="preserve"> con base en el cual se </w:t>
      </w:r>
      <w:r w:rsidR="002B0E42" w:rsidRPr="0065657D">
        <w:rPr>
          <w:rFonts w:ascii="Montserrat Light" w:eastAsia="Batang" w:hAnsi="Montserrat Light"/>
          <w:sz w:val="24"/>
          <w:szCs w:val="24"/>
        </w:rPr>
        <w:t>identific</w:t>
      </w:r>
      <w:r w:rsidR="002B0E42">
        <w:rPr>
          <w:rFonts w:ascii="Montserrat Light" w:eastAsia="Batang" w:hAnsi="Montserrat Light"/>
          <w:sz w:val="24"/>
          <w:szCs w:val="24"/>
        </w:rPr>
        <w:t xml:space="preserve">aron a </w:t>
      </w:r>
      <w:r w:rsidR="002B0E42" w:rsidRPr="0065657D">
        <w:rPr>
          <w:rFonts w:ascii="Montserrat Light" w:eastAsia="Batang" w:hAnsi="Montserrat Light"/>
          <w:sz w:val="24"/>
          <w:szCs w:val="24"/>
        </w:rPr>
        <w:t>los contactos</w:t>
      </w:r>
      <w:r>
        <w:rPr>
          <w:rFonts w:ascii="Montserrat Light" w:eastAsia="Batang" w:hAnsi="Montserrat Light"/>
          <w:sz w:val="24"/>
          <w:szCs w:val="24"/>
        </w:rPr>
        <w:t xml:space="preserve"> cercanos para darles seguimiento.</w:t>
      </w:r>
    </w:p>
    <w:p w:rsidR="00B21024" w:rsidRPr="00B21024" w:rsidRDefault="00B21024" w:rsidP="00B21024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842DFE" w:rsidRPr="00B21024" w:rsidRDefault="00B21024" w:rsidP="00842DF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B21024">
        <w:rPr>
          <w:rFonts w:ascii="Montserrat Light" w:eastAsia="Batang" w:hAnsi="Montserrat Light"/>
          <w:sz w:val="24"/>
          <w:szCs w:val="24"/>
        </w:rPr>
        <w:t xml:space="preserve">Diferentes instalaciones del Instituto Mexicano del Seguro Social han sido </w:t>
      </w:r>
      <w:proofErr w:type="spellStart"/>
      <w:r w:rsidRPr="00B21024">
        <w:rPr>
          <w:rFonts w:ascii="Montserrat Light" w:eastAsia="Batang" w:hAnsi="Montserrat Light"/>
          <w:sz w:val="24"/>
          <w:szCs w:val="24"/>
        </w:rPr>
        <w:t>sanitizadas</w:t>
      </w:r>
      <w:proofErr w:type="spellEnd"/>
      <w:r w:rsidRPr="00B21024">
        <w:rPr>
          <w:rFonts w:ascii="Montserrat Light" w:eastAsia="Batang" w:hAnsi="Montserrat Light"/>
          <w:sz w:val="24"/>
          <w:szCs w:val="24"/>
        </w:rPr>
        <w:t>, además de que se han reforzado las medidas de sana distancia y los protocolos sanitarios como le lavado de manos, uso de alcohol gel al 70 por ciento.</w:t>
      </w:r>
    </w:p>
    <w:p w:rsidR="00B21024" w:rsidRDefault="00B21024" w:rsidP="00B171A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:rsidR="00B171AC" w:rsidRDefault="00842DFE" w:rsidP="00B171AC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171AC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171A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161" w:rsidRDefault="00B03161">
      <w:pPr>
        <w:spacing w:after="0" w:line="240" w:lineRule="auto"/>
      </w:pPr>
      <w:r>
        <w:separator/>
      </w:r>
    </w:p>
  </w:endnote>
  <w:endnote w:type="continuationSeparator" w:id="0">
    <w:p w:rsidR="00B03161" w:rsidRDefault="00B0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161" w:rsidRDefault="00B03161">
      <w:pPr>
        <w:spacing w:after="0" w:line="240" w:lineRule="auto"/>
      </w:pPr>
      <w:r>
        <w:separator/>
      </w:r>
    </w:p>
  </w:footnote>
  <w:footnote w:type="continuationSeparator" w:id="0">
    <w:p w:rsidR="00B03161" w:rsidRDefault="00B03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392741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EA0B45F" wp14:editId="2634998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455B4"/>
    <w:multiLevelType w:val="hybridMultilevel"/>
    <w:tmpl w:val="33406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AC"/>
    <w:rsid w:val="000517AA"/>
    <w:rsid w:val="000A28E3"/>
    <w:rsid w:val="00212712"/>
    <w:rsid w:val="002B0E42"/>
    <w:rsid w:val="00392741"/>
    <w:rsid w:val="003B01FD"/>
    <w:rsid w:val="0065657D"/>
    <w:rsid w:val="007714D4"/>
    <w:rsid w:val="00842DFE"/>
    <w:rsid w:val="00867A38"/>
    <w:rsid w:val="00B03161"/>
    <w:rsid w:val="00B171AC"/>
    <w:rsid w:val="00B21024"/>
    <w:rsid w:val="00D054B7"/>
    <w:rsid w:val="00D50D07"/>
    <w:rsid w:val="00FD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1A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1A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71AC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171AC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1A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1A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71AC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171AC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cp:lastPrinted>2020-06-08T16:06:00Z</cp:lastPrinted>
  <dcterms:created xsi:type="dcterms:W3CDTF">2020-06-08T18:54:00Z</dcterms:created>
  <dcterms:modified xsi:type="dcterms:W3CDTF">2020-06-08T18:54:00Z</dcterms:modified>
</cp:coreProperties>
</file>