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64" w:rsidRPr="008654E5" w:rsidRDefault="000026E6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-1087120</wp:posOffset>
            </wp:positionH>
            <wp:positionV relativeFrom="margin">
              <wp:posOffset>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1452880</wp:posOffset>
                </wp:positionV>
                <wp:extent cx="4968240" cy="69596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695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pt;margin-top:114.4pt;width:391.2pt;height:5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" filled="f" stroked="f">
                <v:path arrowok="t"/>
                <v:textbox style="mso-fit-shape-to-text:t">
                  <w:txbxContent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2F4364" w:rsidRPr="008654E5" w:rsidRDefault="000026E6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111124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15pt,8.75pt" to="376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BlEBuY2wAAAAkBAAAPAAAA&#10;ZHJzL2Rvd25yZXYueG1sTI9BT8MwDIXvSPyHyEjcWEJZu6lrOiEGdxhIXLPGa6s1TtVkXcuvx4gD&#10;3Pzsp/c+F9vJdWLEIbSeNNwvFAikytuWag0f7y93axAhGrKm84QaZgywLa+vCpNbf6E3HPexFhxC&#10;ITcamhj7XMpQNehMWPgeiW9HPzgTWQ61tIO5cLjrZKJUJp1piRsa0+NTg9Vpf3bcm9rnOa38cVS7&#10;5bT+zL5ek3mn9e3N9LgBEXGKf2b4wWd0KJnp4M9kg+hYL9UDW3lYpSDYsEqTDMThdyHLQv7/oPwG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ZRAbmN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12A15" w:rsidRPr="008654E5" w:rsidRDefault="00212A15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A6E59" w:rsidRDefault="001A6E59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Ciudad de México a 5 de abril de 2019.</w:t>
      </w:r>
    </w:p>
    <w:p w:rsidR="00212A1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bookmarkStart w:id="0" w:name="_GoBack"/>
      <w:bookmarkEnd w:id="0"/>
      <w:r>
        <w:rPr>
          <w:rFonts w:ascii="Montserrat Light" w:hAnsi="Montserrat Light"/>
          <w:sz w:val="24"/>
          <w:szCs w:val="24"/>
        </w:rPr>
        <w:t xml:space="preserve">No. </w:t>
      </w:r>
      <w:r w:rsidR="004161CA">
        <w:rPr>
          <w:rFonts w:ascii="Montserrat Light" w:hAnsi="Montserrat Light"/>
          <w:sz w:val="24"/>
          <w:szCs w:val="24"/>
        </w:rPr>
        <w:t>075</w:t>
      </w:r>
      <w:r w:rsidR="001A6E59">
        <w:rPr>
          <w:rFonts w:ascii="Montserrat Light" w:hAnsi="Montserrat Light"/>
          <w:sz w:val="24"/>
          <w:szCs w:val="24"/>
        </w:rPr>
        <w:t>.</w:t>
      </w:r>
    </w:p>
    <w:p w:rsidR="00212A1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1A6E59" w:rsidRPr="008654E5" w:rsidRDefault="001A6E59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1A6E59" w:rsidRDefault="001A6E59" w:rsidP="00212A15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ESPECIALISTAS DEL IMSS OFRECEN</w:t>
      </w:r>
    </w:p>
    <w:p w:rsidR="00F56B00" w:rsidRPr="00212A15" w:rsidRDefault="001A6E59" w:rsidP="00212A15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TRATAMIENTO PARA EL QUERATOCONO</w:t>
      </w:r>
    </w:p>
    <w:p w:rsidR="00F56B00" w:rsidRPr="00212A15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F56B00" w:rsidRPr="00212A15" w:rsidRDefault="001A6E59" w:rsidP="001A6E59">
      <w:pPr>
        <w:pStyle w:val="Prrafodelista"/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>
        <w:rPr>
          <w:rFonts w:ascii="Montserrat Light" w:hAnsi="Montserrat Light"/>
          <w:b/>
          <w:i/>
        </w:rPr>
        <w:t>Se trata de una e</w:t>
      </w:r>
      <w:r w:rsidRPr="001A6E59">
        <w:rPr>
          <w:rFonts w:ascii="Montserrat Light" w:hAnsi="Montserrat Light"/>
          <w:b/>
          <w:i/>
        </w:rPr>
        <w:t xml:space="preserve">nfermedad degenerativa de la córnea, </w:t>
      </w:r>
      <w:r>
        <w:rPr>
          <w:rFonts w:ascii="Montserrat Light" w:hAnsi="Montserrat Light"/>
          <w:b/>
          <w:i/>
        </w:rPr>
        <w:t xml:space="preserve">que </w:t>
      </w:r>
      <w:r w:rsidRPr="001A6E59">
        <w:rPr>
          <w:rFonts w:ascii="Montserrat Light" w:hAnsi="Montserrat Light"/>
          <w:b/>
          <w:i/>
        </w:rPr>
        <w:t>la vuelve más delgada y comienza a deformarse como un cono</w:t>
      </w:r>
    </w:p>
    <w:p w:rsidR="00212A15" w:rsidRDefault="00212A15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212A15" w:rsidRPr="00212A15" w:rsidRDefault="001A6E59" w:rsidP="001A6E59">
      <w:pPr>
        <w:pStyle w:val="Prrafodelista"/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 w:rsidRPr="001A6E59">
        <w:rPr>
          <w:rFonts w:ascii="Montserrat Light" w:hAnsi="Montserrat Light"/>
          <w:b/>
          <w:i/>
        </w:rPr>
        <w:t>Se presenta por igual en hombres que en mujeres, con más frecuencia entre los 18 y los 30 años de edad</w:t>
      </w:r>
    </w:p>
    <w:p w:rsidR="00212A15" w:rsidRDefault="00212A15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212A15" w:rsidRPr="00212A15" w:rsidRDefault="00212A15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1A6E59">
        <w:rPr>
          <w:rFonts w:ascii="Montserrat Light" w:hAnsi="Montserrat Light"/>
          <w:sz w:val="24"/>
          <w:szCs w:val="24"/>
        </w:rPr>
        <w:t xml:space="preserve">El </w:t>
      </w:r>
      <w:proofErr w:type="spellStart"/>
      <w:r w:rsidRPr="001A6E59">
        <w:rPr>
          <w:rFonts w:ascii="Montserrat Light" w:hAnsi="Montserrat Light"/>
          <w:sz w:val="24"/>
          <w:szCs w:val="24"/>
        </w:rPr>
        <w:t>queratocono</w:t>
      </w:r>
      <w:proofErr w:type="spellEnd"/>
      <w:r w:rsidRPr="001A6E59">
        <w:rPr>
          <w:rFonts w:ascii="Montserrat Light" w:hAnsi="Montserrat Light"/>
          <w:sz w:val="24"/>
          <w:szCs w:val="24"/>
        </w:rPr>
        <w:t xml:space="preserve"> es una enfermedad degenerativa de la córnea, la cual se vuelve más delgada y de ser redonda en condiciones normales, comienza a deformarse como un cono. Esto se debe a un defecto de la colágena -proteína que el ser humano tiene en articulaciones, tendones y en varias partes del cuerpo-, que va debilita</w:t>
      </w:r>
      <w:r>
        <w:rPr>
          <w:rFonts w:ascii="Montserrat Light" w:hAnsi="Montserrat Light"/>
          <w:sz w:val="24"/>
          <w:szCs w:val="24"/>
        </w:rPr>
        <w:t>ndo la estructura de la córnea.</w:t>
      </w: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Este padecimiento </w:t>
      </w:r>
      <w:r w:rsidRPr="001A6E59">
        <w:rPr>
          <w:rFonts w:ascii="Montserrat Light" w:hAnsi="Montserrat Light"/>
          <w:sz w:val="24"/>
          <w:szCs w:val="24"/>
        </w:rPr>
        <w:t>trae como consecuencia una mala visión con imágenes alargadas y distorsionadas, debido a que el ojo va tomando una forma ovoide</w:t>
      </w:r>
      <w:r>
        <w:rPr>
          <w:rFonts w:ascii="Montserrat Light" w:hAnsi="Montserrat Light"/>
          <w:sz w:val="24"/>
          <w:szCs w:val="24"/>
        </w:rPr>
        <w:t>,</w:t>
      </w:r>
      <w:r w:rsidRPr="001A6E59">
        <w:rPr>
          <w:rFonts w:ascii="Montserrat Light" w:hAnsi="Montserrat Light"/>
          <w:sz w:val="24"/>
          <w:szCs w:val="24"/>
        </w:rPr>
        <w:t xml:space="preserve"> lo cual hace que los rayos de luz se desvíen hacia otro lugar.</w:t>
      </w: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1A6E59">
        <w:rPr>
          <w:rFonts w:ascii="Montserrat Light" w:hAnsi="Montserrat Light"/>
          <w:sz w:val="24"/>
          <w:szCs w:val="24"/>
        </w:rPr>
        <w:t xml:space="preserve">El especialista en oftalmología Arturo Martínez Mena, adscrito al Hospital General de Zona No. 24 al norte de la Ciudad de México, explicó que el </w:t>
      </w:r>
      <w:proofErr w:type="spellStart"/>
      <w:r w:rsidRPr="001A6E59">
        <w:rPr>
          <w:rFonts w:ascii="Montserrat Light" w:hAnsi="Montserrat Light"/>
          <w:sz w:val="24"/>
          <w:szCs w:val="24"/>
        </w:rPr>
        <w:t>queratocono</w:t>
      </w:r>
      <w:proofErr w:type="spellEnd"/>
      <w:r w:rsidRPr="001A6E59">
        <w:rPr>
          <w:rFonts w:ascii="Montserrat Light" w:hAnsi="Montserrat Light"/>
          <w:sz w:val="24"/>
          <w:szCs w:val="24"/>
        </w:rPr>
        <w:t xml:space="preserve"> se presenta por igual en hombres que en mujeres, con más frecuencia entre los 18 a los 30 años de edad.</w:t>
      </w: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1A6E59">
        <w:rPr>
          <w:rFonts w:ascii="Montserrat Light" w:hAnsi="Montserrat Light"/>
          <w:sz w:val="24"/>
          <w:szCs w:val="24"/>
        </w:rPr>
        <w:t>El oftalmólogo comentó que al acudir a consulta, el paciente describe tener un enfoque borroso</w:t>
      </w:r>
      <w:r>
        <w:rPr>
          <w:rFonts w:ascii="Montserrat Light" w:hAnsi="Montserrat Light"/>
          <w:sz w:val="24"/>
          <w:szCs w:val="24"/>
        </w:rPr>
        <w:t>,</w:t>
      </w:r>
      <w:r w:rsidRPr="001A6E59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aunque use </w:t>
      </w:r>
      <w:r w:rsidRPr="001A6E59">
        <w:rPr>
          <w:rFonts w:ascii="Montserrat Light" w:hAnsi="Montserrat Light"/>
          <w:sz w:val="24"/>
          <w:szCs w:val="24"/>
        </w:rPr>
        <w:t>algún tipo de lente. En casos más avanzados se puede manifestar con una baja brusca de la visión, porque al descompensarse el tejido de la córnea</w:t>
      </w:r>
      <w:r>
        <w:rPr>
          <w:rFonts w:ascii="Montserrat Light" w:hAnsi="Montserrat Light"/>
          <w:sz w:val="24"/>
          <w:szCs w:val="24"/>
        </w:rPr>
        <w:t>,</w:t>
      </w:r>
      <w:r w:rsidRPr="001A6E59">
        <w:rPr>
          <w:rFonts w:ascii="Montserrat Light" w:hAnsi="Montserrat Light"/>
          <w:sz w:val="24"/>
          <w:szCs w:val="24"/>
        </w:rPr>
        <w:t xml:space="preserve"> que es totalmente transparente, ésta se llega a poner blanquecina.</w:t>
      </w: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1A6E59">
        <w:rPr>
          <w:rFonts w:ascii="Montserrat Light" w:hAnsi="Montserrat Light"/>
          <w:sz w:val="24"/>
          <w:szCs w:val="24"/>
        </w:rPr>
        <w:t xml:space="preserve">Además de la exploración oftalmológica completa, </w:t>
      </w:r>
      <w:r>
        <w:rPr>
          <w:rFonts w:ascii="Montserrat Light" w:hAnsi="Montserrat Light"/>
          <w:sz w:val="24"/>
          <w:szCs w:val="24"/>
        </w:rPr>
        <w:t xml:space="preserve">existe </w:t>
      </w:r>
      <w:r w:rsidRPr="001A6E59">
        <w:rPr>
          <w:rFonts w:ascii="Montserrat Light" w:hAnsi="Montserrat Light"/>
          <w:sz w:val="24"/>
          <w:szCs w:val="24"/>
        </w:rPr>
        <w:t xml:space="preserve">una prueba </w:t>
      </w:r>
      <w:r>
        <w:rPr>
          <w:rFonts w:ascii="Montserrat Light" w:hAnsi="Montserrat Light"/>
          <w:sz w:val="24"/>
          <w:szCs w:val="24"/>
        </w:rPr>
        <w:t xml:space="preserve">denominada </w:t>
      </w:r>
      <w:r w:rsidRPr="001A6E59">
        <w:rPr>
          <w:rFonts w:ascii="Montserrat Light" w:hAnsi="Montserrat Light"/>
          <w:sz w:val="24"/>
          <w:szCs w:val="24"/>
        </w:rPr>
        <w:t xml:space="preserve">Signo de </w:t>
      </w:r>
      <w:proofErr w:type="spellStart"/>
      <w:r w:rsidRPr="001A6E59">
        <w:rPr>
          <w:rFonts w:ascii="Montserrat Light" w:hAnsi="Montserrat Light"/>
          <w:sz w:val="24"/>
          <w:szCs w:val="24"/>
        </w:rPr>
        <w:t>Munsón</w:t>
      </w:r>
      <w:proofErr w:type="spellEnd"/>
      <w:r w:rsidRPr="001A6E59"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 xml:space="preserve">en la que se </w:t>
      </w:r>
      <w:r w:rsidRPr="001A6E59">
        <w:rPr>
          <w:rFonts w:ascii="Montserrat Light" w:hAnsi="Montserrat Light"/>
          <w:sz w:val="24"/>
          <w:szCs w:val="24"/>
        </w:rPr>
        <w:t>pide al paciente que mire hacia abajo. Esto permite ver la distorsión del párpado inferior</w:t>
      </w:r>
      <w:r>
        <w:rPr>
          <w:rFonts w:ascii="Montserrat Light" w:hAnsi="Montserrat Light"/>
          <w:sz w:val="24"/>
          <w:szCs w:val="24"/>
        </w:rPr>
        <w:t>,</w:t>
      </w:r>
      <w:r w:rsidRPr="001A6E59">
        <w:rPr>
          <w:rFonts w:ascii="Montserrat Light" w:hAnsi="Montserrat Light"/>
          <w:sz w:val="24"/>
          <w:szCs w:val="24"/>
        </w:rPr>
        <w:t xml:space="preserve"> que en vez de verse curvo, se ve la protrusión de la córnea en forma de una punta, la cual indica que se trata de </w:t>
      </w:r>
      <w:proofErr w:type="spellStart"/>
      <w:r w:rsidRPr="001A6E59">
        <w:rPr>
          <w:rFonts w:ascii="Montserrat Light" w:hAnsi="Montserrat Light"/>
          <w:sz w:val="24"/>
          <w:szCs w:val="24"/>
        </w:rPr>
        <w:t>queratocono</w:t>
      </w:r>
      <w:proofErr w:type="spellEnd"/>
      <w:r w:rsidRPr="001A6E59">
        <w:rPr>
          <w:rFonts w:ascii="Montserrat Light" w:hAnsi="Montserrat Light"/>
          <w:sz w:val="24"/>
          <w:szCs w:val="24"/>
        </w:rPr>
        <w:t>.</w:t>
      </w: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1A6E59">
        <w:rPr>
          <w:rFonts w:ascii="Montserrat Light" w:hAnsi="Montserrat Light"/>
          <w:sz w:val="24"/>
          <w:szCs w:val="24"/>
        </w:rPr>
        <w:t xml:space="preserve">También se realiza un estudio </w:t>
      </w:r>
      <w:r>
        <w:rPr>
          <w:rFonts w:ascii="Montserrat Light" w:hAnsi="Montserrat Light"/>
          <w:sz w:val="24"/>
          <w:szCs w:val="24"/>
        </w:rPr>
        <w:t xml:space="preserve">llamado </w:t>
      </w:r>
      <w:proofErr w:type="spellStart"/>
      <w:r w:rsidRPr="001A6E59">
        <w:rPr>
          <w:rFonts w:ascii="Montserrat Light" w:hAnsi="Montserrat Light"/>
          <w:sz w:val="24"/>
          <w:szCs w:val="24"/>
        </w:rPr>
        <w:t>queratometría</w:t>
      </w:r>
      <w:proofErr w:type="spellEnd"/>
      <w:r>
        <w:rPr>
          <w:rFonts w:ascii="Montserrat Light" w:hAnsi="Montserrat Light"/>
          <w:sz w:val="24"/>
          <w:szCs w:val="24"/>
        </w:rPr>
        <w:t xml:space="preserve">. A </w:t>
      </w:r>
      <w:r w:rsidRPr="001A6E59">
        <w:rPr>
          <w:rFonts w:ascii="Montserrat Light" w:hAnsi="Montserrat Light"/>
          <w:sz w:val="24"/>
          <w:szCs w:val="24"/>
        </w:rPr>
        <w:t xml:space="preserve">través de un aparato se ve la curvatura del globo ocular y cuando se dispara mucho el nivel de las dioptrías en la medición que se hace, podemos sospechar de una persona que tiene </w:t>
      </w:r>
      <w:proofErr w:type="spellStart"/>
      <w:r w:rsidRPr="001A6E59">
        <w:rPr>
          <w:rFonts w:ascii="Montserrat Light" w:hAnsi="Montserrat Light"/>
          <w:sz w:val="24"/>
          <w:szCs w:val="24"/>
        </w:rPr>
        <w:t>queratocono</w:t>
      </w:r>
      <w:proofErr w:type="spellEnd"/>
      <w:r w:rsidRPr="001A6E59">
        <w:rPr>
          <w:rFonts w:ascii="Montserrat Light" w:hAnsi="Montserrat Light"/>
          <w:sz w:val="24"/>
          <w:szCs w:val="24"/>
        </w:rPr>
        <w:t xml:space="preserve">, agregó el </w:t>
      </w:r>
      <w:r>
        <w:rPr>
          <w:rFonts w:ascii="Montserrat Light" w:hAnsi="Montserrat Light"/>
          <w:sz w:val="24"/>
          <w:szCs w:val="24"/>
        </w:rPr>
        <w:t>especialista.</w:t>
      </w: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1A6E59">
        <w:rPr>
          <w:rFonts w:ascii="Montserrat Light" w:hAnsi="Montserrat Light"/>
          <w:sz w:val="24"/>
          <w:szCs w:val="24"/>
        </w:rPr>
        <w:t xml:space="preserve">Martínez Mena explicó que el tratamiento inicial </w:t>
      </w:r>
      <w:r>
        <w:rPr>
          <w:rFonts w:ascii="Montserrat Light" w:hAnsi="Montserrat Light"/>
          <w:sz w:val="24"/>
          <w:szCs w:val="24"/>
        </w:rPr>
        <w:t xml:space="preserve">para esta enfermedad </w:t>
      </w:r>
      <w:r w:rsidRPr="001A6E59">
        <w:rPr>
          <w:rFonts w:ascii="Montserrat Light" w:hAnsi="Montserrat Light"/>
          <w:sz w:val="24"/>
          <w:szCs w:val="24"/>
        </w:rPr>
        <w:t xml:space="preserve">es con anteojos, un método a base de luz ultravioleta y gotas de </w:t>
      </w:r>
      <w:proofErr w:type="spellStart"/>
      <w:r w:rsidRPr="001A6E59">
        <w:rPr>
          <w:rFonts w:ascii="Montserrat Light" w:hAnsi="Montserrat Light"/>
          <w:sz w:val="24"/>
          <w:szCs w:val="24"/>
        </w:rPr>
        <w:t>riboflavina</w:t>
      </w:r>
      <w:proofErr w:type="spellEnd"/>
      <w:r w:rsidRPr="001A6E59">
        <w:rPr>
          <w:rFonts w:ascii="Montserrat Light" w:hAnsi="Montserrat Light"/>
          <w:sz w:val="24"/>
          <w:szCs w:val="24"/>
        </w:rPr>
        <w:t xml:space="preserve"> en el ojo</w:t>
      </w:r>
      <w:r>
        <w:rPr>
          <w:rFonts w:ascii="Montserrat Light" w:hAnsi="Montserrat Light"/>
          <w:sz w:val="24"/>
          <w:szCs w:val="24"/>
        </w:rPr>
        <w:t xml:space="preserve">. Esto </w:t>
      </w:r>
      <w:r w:rsidRPr="001A6E59">
        <w:rPr>
          <w:rFonts w:ascii="Montserrat Light" w:hAnsi="Montserrat Light"/>
          <w:sz w:val="24"/>
          <w:szCs w:val="24"/>
        </w:rPr>
        <w:t>provoca que las fibras de la proteína de la colágena se pongan más firmes y no se vaya debilitando ni adelgazando tanto la córnea.</w:t>
      </w: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1A6E59">
        <w:rPr>
          <w:rFonts w:ascii="Montserrat Light" w:hAnsi="Montserrat Light"/>
          <w:sz w:val="24"/>
          <w:szCs w:val="24"/>
        </w:rPr>
        <w:t xml:space="preserve">Cuando </w:t>
      </w:r>
      <w:r>
        <w:rPr>
          <w:rFonts w:ascii="Montserrat Light" w:hAnsi="Montserrat Light"/>
          <w:sz w:val="24"/>
          <w:szCs w:val="24"/>
        </w:rPr>
        <w:t>e</w:t>
      </w:r>
      <w:r w:rsidRPr="001A6E59">
        <w:rPr>
          <w:rFonts w:ascii="Montserrat Light" w:hAnsi="Montserrat Light"/>
          <w:sz w:val="24"/>
          <w:szCs w:val="24"/>
        </w:rPr>
        <w:t>stá avanzado el problema y la malformación de la córnea se hace más pronunciada, se puede detener con lentes de contacto rígido para ayudar a que la córnea se aplane y se mejore la visión del paciente.</w:t>
      </w: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1A6E59">
        <w:rPr>
          <w:rFonts w:ascii="Montserrat Light" w:hAnsi="Montserrat Light"/>
          <w:sz w:val="24"/>
          <w:szCs w:val="24"/>
        </w:rPr>
        <w:t xml:space="preserve">En casos </w:t>
      </w:r>
      <w:r>
        <w:rPr>
          <w:rFonts w:ascii="Montserrat Light" w:hAnsi="Montserrat Light"/>
          <w:sz w:val="24"/>
          <w:szCs w:val="24"/>
        </w:rPr>
        <w:t xml:space="preserve">más severos </w:t>
      </w:r>
      <w:r w:rsidRPr="001A6E59">
        <w:rPr>
          <w:rFonts w:ascii="Montserrat Light" w:hAnsi="Montserrat Light"/>
          <w:sz w:val="24"/>
          <w:szCs w:val="24"/>
        </w:rPr>
        <w:t>la opción curativa que ofrece el IMSS es el trasplante corneal. Las personas son referidas a un tercer nivel de atención, en este caso al Centro Médico Nacional La Raza, donde se tiene una lista de pacientes candidatos en esp</w:t>
      </w:r>
      <w:r>
        <w:rPr>
          <w:rFonts w:ascii="Montserrat Light" w:hAnsi="Montserrat Light"/>
          <w:sz w:val="24"/>
          <w:szCs w:val="24"/>
        </w:rPr>
        <w:t>era de un trasplante de córnea.</w:t>
      </w: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1A6E59">
        <w:rPr>
          <w:rFonts w:ascii="Montserrat Light" w:hAnsi="Montserrat Light"/>
          <w:sz w:val="24"/>
          <w:szCs w:val="24"/>
        </w:rPr>
        <w:t xml:space="preserve">Finalmente, el especialista recomienda al paciente con </w:t>
      </w:r>
      <w:proofErr w:type="spellStart"/>
      <w:r w:rsidRPr="001A6E59">
        <w:rPr>
          <w:rFonts w:ascii="Montserrat Light" w:hAnsi="Montserrat Light"/>
          <w:sz w:val="24"/>
          <w:szCs w:val="24"/>
        </w:rPr>
        <w:t>queratocono</w:t>
      </w:r>
      <w:proofErr w:type="spellEnd"/>
      <w:r w:rsidRPr="001A6E59">
        <w:rPr>
          <w:rFonts w:ascii="Montserrat Light" w:hAnsi="Montserrat Light"/>
          <w:sz w:val="24"/>
          <w:szCs w:val="24"/>
        </w:rPr>
        <w:t xml:space="preserve"> y que ya utiliza lentes de contacto, evitar la práctica de deportes de contacto o en su defecto, usar gafas de protección, no tallarse ni frotarse los ojos</w:t>
      </w:r>
      <w:r w:rsidR="000026E6">
        <w:rPr>
          <w:rFonts w:ascii="Montserrat Light" w:hAnsi="Montserrat Light"/>
          <w:sz w:val="24"/>
          <w:szCs w:val="24"/>
        </w:rPr>
        <w:t>,</w:t>
      </w:r>
      <w:r w:rsidRPr="001A6E59">
        <w:rPr>
          <w:rFonts w:ascii="Montserrat Light" w:hAnsi="Montserrat Light"/>
          <w:sz w:val="24"/>
          <w:szCs w:val="24"/>
        </w:rPr>
        <w:t xml:space="preserve"> ya que las fibras y los tejidos de la colágena va</w:t>
      </w:r>
      <w:r w:rsidR="000026E6">
        <w:rPr>
          <w:rFonts w:ascii="Montserrat Light" w:hAnsi="Montserrat Light"/>
          <w:sz w:val="24"/>
          <w:szCs w:val="24"/>
        </w:rPr>
        <w:t>n debilitando la córnea.</w:t>
      </w: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1A6E59">
        <w:rPr>
          <w:rFonts w:ascii="Montserrat Light" w:hAnsi="Montserrat Light"/>
          <w:sz w:val="24"/>
          <w:szCs w:val="24"/>
        </w:rPr>
        <w:t>A la población en general sugiere que al salir al exterior, usar lentes polarizados con la calidad óptica adecuada para protección de rayos ultravioleta, ya que éstos pueden dañar la retina y varias estructuras delanteras y profundas del ojo, concluyó.</w:t>
      </w:r>
    </w:p>
    <w:p w:rsidR="001A6E59" w:rsidRPr="001A6E59" w:rsidRDefault="001A6E59" w:rsidP="001A6E5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85C42" w:rsidRDefault="00212A15" w:rsidP="00212A15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---ooo0oo---</w:t>
      </w:r>
      <w:r w:rsidR="000026E6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A15" w:rsidRPr="008654E5" w:rsidRDefault="00212A15" w:rsidP="00212A1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sectPr w:rsidR="00212A15" w:rsidRPr="008654E5" w:rsidSect="00F56B00">
      <w:pgSz w:w="12240" w:h="15840"/>
      <w:pgMar w:top="0" w:right="1701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03" w:rsidRDefault="00205003" w:rsidP="006B7FDD">
      <w:pPr>
        <w:spacing w:after="0" w:line="240" w:lineRule="auto"/>
      </w:pPr>
      <w:r>
        <w:separator/>
      </w:r>
    </w:p>
  </w:endnote>
  <w:endnote w:type="continuationSeparator" w:id="0">
    <w:p w:rsidR="00205003" w:rsidRDefault="00205003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03" w:rsidRDefault="00205003" w:rsidP="006B7FDD">
      <w:pPr>
        <w:spacing w:after="0" w:line="240" w:lineRule="auto"/>
      </w:pPr>
      <w:r>
        <w:separator/>
      </w:r>
    </w:p>
  </w:footnote>
  <w:footnote w:type="continuationSeparator" w:id="0">
    <w:p w:rsidR="00205003" w:rsidRDefault="00205003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59"/>
    <w:rsid w:val="000026E6"/>
    <w:rsid w:val="00074B0C"/>
    <w:rsid w:val="001A6E59"/>
    <w:rsid w:val="00205003"/>
    <w:rsid w:val="00212A15"/>
    <w:rsid w:val="00267A89"/>
    <w:rsid w:val="002F4364"/>
    <w:rsid w:val="004161CA"/>
    <w:rsid w:val="006B7FDD"/>
    <w:rsid w:val="00741861"/>
    <w:rsid w:val="008654E5"/>
    <w:rsid w:val="00B80126"/>
    <w:rsid w:val="00C85C42"/>
    <w:rsid w:val="00F56B00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3347-EC8E-4479-9E6F-19ECED5A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2019</Template>
  <TotalTime>1</TotalTime>
  <Pages>1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Fernando Cocoletzi Santelices</cp:lastModifiedBy>
  <cp:revision>3</cp:revision>
  <cp:lastPrinted>2019-01-15T01:32:00Z</cp:lastPrinted>
  <dcterms:created xsi:type="dcterms:W3CDTF">2019-04-05T14:46:00Z</dcterms:created>
  <dcterms:modified xsi:type="dcterms:W3CDTF">2019-04-05T14:46:00Z</dcterms:modified>
</cp:coreProperties>
</file>