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BC78E" w14:textId="77777777" w:rsidR="00EE5AF4" w:rsidRPr="00A24E14" w:rsidRDefault="00EE5AF4" w:rsidP="00EE5AF4">
      <w:pPr>
        <w:ind w:left="-709"/>
        <w:jc w:val="both"/>
        <w:rPr>
          <w:rFonts w:ascii="Noto Sans" w:eastAsia="Times New Roman" w:hAnsi="Noto Sans"/>
          <w:b/>
          <w:sz w:val="20"/>
          <w:szCs w:val="20"/>
          <w:lang w:val="es-ES_tradnl"/>
        </w:rPr>
      </w:pPr>
      <w:bookmarkStart w:id="0" w:name="_Hlk186796142"/>
      <w:r w:rsidRPr="00A24E14">
        <w:rPr>
          <w:rFonts w:ascii="Noto Sans" w:eastAsia="Times New Roman" w:hAnsi="Noto Sans"/>
          <w:b/>
          <w:sz w:val="20"/>
          <w:szCs w:val="20"/>
          <w:lang w:val="es-ES_tradnl"/>
        </w:rPr>
        <w:t>PARTIDA 1</w:t>
      </w:r>
    </w:p>
    <w:p w14:paraId="30636861" w14:textId="77777777" w:rsidR="00EE5AF4" w:rsidRPr="00A24E14" w:rsidRDefault="00EE5AF4" w:rsidP="00EE5AF4">
      <w:pPr>
        <w:ind w:left="-709"/>
        <w:jc w:val="both"/>
        <w:rPr>
          <w:rFonts w:ascii="Noto Sans" w:eastAsia="Times New Roman" w:hAnsi="Noto Sans"/>
          <w:b/>
          <w:sz w:val="20"/>
          <w:szCs w:val="20"/>
          <w:lang w:val="es-ES_tradnl"/>
        </w:rPr>
      </w:pPr>
    </w:p>
    <w:p w14:paraId="70A82A40" w14:textId="77777777" w:rsidR="00EE5AF4" w:rsidRPr="00A24E14" w:rsidRDefault="00EE5AF4" w:rsidP="00EE5AF4">
      <w:pPr>
        <w:ind w:left="-709"/>
        <w:jc w:val="both"/>
        <w:rPr>
          <w:rFonts w:ascii="Noto Sans" w:eastAsia="Times New Roman" w:hAnsi="Noto Sans"/>
          <w:b/>
          <w:sz w:val="20"/>
          <w:szCs w:val="20"/>
          <w:lang w:val="es-ES_tradnl"/>
        </w:rPr>
      </w:pPr>
      <w:r w:rsidRPr="00A24E14">
        <w:rPr>
          <w:rFonts w:ascii="Noto Sans" w:eastAsia="Times New Roman" w:hAnsi="Noto Sans"/>
          <w:b/>
          <w:sz w:val="20"/>
          <w:szCs w:val="20"/>
          <w:lang w:val="es-ES_tradnl"/>
        </w:rPr>
        <w:t>ANEXO TÉCNICO</w:t>
      </w:r>
    </w:p>
    <w:p w14:paraId="7E69D15B" w14:textId="77777777" w:rsidR="00EE5AF4" w:rsidRPr="00A24E14" w:rsidRDefault="00EE5AF4" w:rsidP="00EE5AF4">
      <w:pPr>
        <w:ind w:left="-709"/>
        <w:jc w:val="both"/>
        <w:rPr>
          <w:rFonts w:ascii="Noto Sans" w:eastAsia="Times New Roman" w:hAnsi="Noto Sans"/>
          <w:b/>
          <w:sz w:val="20"/>
          <w:szCs w:val="20"/>
          <w:lang w:val="es-ES_tradnl"/>
        </w:rPr>
      </w:pPr>
    </w:p>
    <w:p w14:paraId="3C9196DB" w14:textId="2C30F2A4" w:rsidR="00EE5AF4" w:rsidRPr="00A24E14" w:rsidRDefault="00EE5AF4" w:rsidP="00EE5AF4">
      <w:pPr>
        <w:numPr>
          <w:ilvl w:val="0"/>
          <w:numId w:val="2"/>
        </w:numPr>
        <w:jc w:val="both"/>
        <w:rPr>
          <w:rFonts w:ascii="Noto Sans" w:eastAsia="Times New Roman" w:hAnsi="Noto Sans"/>
          <w:sz w:val="20"/>
          <w:szCs w:val="20"/>
          <w:lang w:val="es-ES_tradnl"/>
        </w:rPr>
      </w:pPr>
      <w:bookmarkStart w:id="1" w:name="_Hlk178171380"/>
      <w:r w:rsidRPr="00A24E14">
        <w:rPr>
          <w:rFonts w:ascii="Noto Sans" w:eastAsia="Times New Roman" w:hAnsi="Noto Sans"/>
          <w:b/>
          <w:sz w:val="20"/>
          <w:szCs w:val="20"/>
          <w:lang w:val="es-ES_tradnl"/>
        </w:rPr>
        <w:t xml:space="preserve">OBJETO Y DESCRIPCIÓN COMPLETA DEL SERVICIO. - </w:t>
      </w:r>
      <w:bookmarkEnd w:id="1"/>
      <w:r w:rsidRPr="00A24E14">
        <w:rPr>
          <w:rFonts w:ascii="Noto Sans" w:eastAsia="Times New Roman" w:hAnsi="Noto Sans"/>
          <w:sz w:val="20"/>
          <w:szCs w:val="20"/>
          <w:lang w:val="es-ES_tradnl"/>
        </w:rPr>
        <w:t xml:space="preserve">Contratación del “Servicio de Recolección, Custodia y Traslado de </w:t>
      </w:r>
      <w:r w:rsidR="00597F2C">
        <w:rPr>
          <w:rFonts w:ascii="Noto Sans" w:eastAsia="Times New Roman" w:hAnsi="Noto Sans"/>
          <w:sz w:val="20"/>
          <w:szCs w:val="20"/>
          <w:lang w:val="es-ES_tradnl"/>
        </w:rPr>
        <w:t>corneas</w:t>
      </w:r>
      <w:r w:rsidRPr="00A24E14">
        <w:rPr>
          <w:rFonts w:ascii="Noto Sans" w:eastAsia="Times New Roman" w:hAnsi="Noto Sans"/>
          <w:sz w:val="20"/>
          <w:szCs w:val="20"/>
          <w:lang w:val="es-ES_tradnl"/>
        </w:rPr>
        <w:t xml:space="preserve"> de Donación Cadavérica”, con el propósito de atender los requerimientos de la Coordinación de Donación y Trasplantes de Órganos, Tejidos y Células, durante el ejercicio presupuestal 2025.</w:t>
      </w:r>
    </w:p>
    <w:p w14:paraId="385520B5" w14:textId="77777777" w:rsidR="00EE5AF4" w:rsidRPr="00A24E14" w:rsidRDefault="00EE5AF4" w:rsidP="00EE5AF4">
      <w:pPr>
        <w:ind w:left="-709"/>
        <w:jc w:val="both"/>
        <w:rPr>
          <w:rFonts w:ascii="Noto Sans" w:eastAsia="Times New Roman" w:hAnsi="Noto Sans"/>
          <w:sz w:val="20"/>
          <w:szCs w:val="20"/>
          <w:lang w:val="es-ES_tradnl"/>
        </w:rPr>
      </w:pPr>
    </w:p>
    <w:p w14:paraId="34D48EBB" w14:textId="77777777" w:rsidR="00EE5AF4" w:rsidRPr="00A24E14" w:rsidRDefault="00EE5AF4" w:rsidP="00EE5AF4">
      <w:pPr>
        <w:ind w:left="-709"/>
        <w:jc w:val="both"/>
        <w:rPr>
          <w:rFonts w:ascii="Noto Sans" w:eastAsia="Times New Roman" w:hAnsi="Noto Sans"/>
          <w:b/>
          <w:sz w:val="20"/>
          <w:szCs w:val="20"/>
          <w:lang w:val="es-ES_tradnl"/>
        </w:rPr>
      </w:pPr>
      <w:r w:rsidRPr="00A24E14">
        <w:rPr>
          <w:rFonts w:ascii="Noto Sans" w:eastAsia="Times New Roman" w:hAnsi="Noto Sans"/>
          <w:b/>
          <w:sz w:val="20"/>
          <w:szCs w:val="20"/>
          <w:lang w:val="es-ES_tradnl"/>
        </w:rPr>
        <w:t xml:space="preserve">Clasificador Único para Contrataciones Públicas es: </w:t>
      </w:r>
    </w:p>
    <w:p w14:paraId="597460A4" w14:textId="77777777" w:rsidR="00EE5AF4" w:rsidRPr="00A24E14" w:rsidRDefault="00EE5AF4" w:rsidP="00EE5AF4">
      <w:pPr>
        <w:ind w:left="-709"/>
        <w:rPr>
          <w:rFonts w:ascii="Noto Sans" w:eastAsia="Times New Roman" w:hAnsi="Noto Sans"/>
          <w:sz w:val="20"/>
          <w:szCs w:val="20"/>
          <w:lang w:val="es-ES_tradnl"/>
        </w:rPr>
      </w:pPr>
    </w:p>
    <w:tbl>
      <w:tblPr>
        <w:tblW w:w="5304" w:type="pct"/>
        <w:tblInd w:w="-577" w:type="dxa"/>
        <w:tblCellMar>
          <w:left w:w="70" w:type="dxa"/>
          <w:right w:w="70" w:type="dxa"/>
        </w:tblCellMar>
        <w:tblLook w:val="04A0" w:firstRow="1" w:lastRow="0" w:firstColumn="1" w:lastColumn="0" w:noHBand="0" w:noVBand="1"/>
      </w:tblPr>
      <w:tblGrid>
        <w:gridCol w:w="4677"/>
        <w:gridCol w:w="5377"/>
      </w:tblGrid>
      <w:tr w:rsidR="00EE5AF4" w:rsidRPr="00A24E14" w14:paraId="4997DF49" w14:textId="77777777" w:rsidTr="00EE5AF4">
        <w:trPr>
          <w:trHeight w:val="60"/>
        </w:trPr>
        <w:tc>
          <w:tcPr>
            <w:tcW w:w="2326"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60AC6312" w14:textId="77777777" w:rsidR="00EE5AF4" w:rsidRPr="00A24E14" w:rsidRDefault="00EE5AF4" w:rsidP="00EE5AF4">
            <w:pPr>
              <w:ind w:left="-709"/>
              <w:jc w:val="center"/>
              <w:rPr>
                <w:rFonts w:ascii="Noto Sans" w:eastAsia="Times New Roman" w:hAnsi="Noto Sans"/>
                <w:b/>
                <w:bCs/>
                <w:sz w:val="20"/>
                <w:szCs w:val="20"/>
                <w:lang w:val="es-ES_tradnl"/>
              </w:rPr>
            </w:pPr>
            <w:r w:rsidRPr="00A24E14">
              <w:rPr>
                <w:rFonts w:ascii="Noto Sans" w:eastAsia="Times New Roman" w:hAnsi="Noto Sans"/>
                <w:b/>
                <w:bCs/>
                <w:sz w:val="20"/>
                <w:szCs w:val="20"/>
                <w:lang w:val="es-ES_tradnl"/>
              </w:rPr>
              <w:t xml:space="preserve">Clave </w:t>
            </w:r>
            <w:proofErr w:type="spellStart"/>
            <w:r w:rsidRPr="00A24E14">
              <w:rPr>
                <w:rFonts w:ascii="Noto Sans" w:eastAsia="Times New Roman" w:hAnsi="Noto Sans"/>
                <w:b/>
                <w:bCs/>
                <w:sz w:val="20"/>
                <w:szCs w:val="20"/>
                <w:lang w:val="es-ES_tradnl"/>
              </w:rPr>
              <w:t>CUCoP</w:t>
            </w:r>
            <w:proofErr w:type="spellEnd"/>
          </w:p>
        </w:tc>
        <w:tc>
          <w:tcPr>
            <w:tcW w:w="2674" w:type="pct"/>
            <w:tcBorders>
              <w:top w:val="single" w:sz="8" w:space="0" w:color="auto"/>
              <w:left w:val="nil"/>
              <w:bottom w:val="single" w:sz="8" w:space="0" w:color="auto"/>
              <w:right w:val="single" w:sz="8" w:space="0" w:color="auto"/>
            </w:tcBorders>
            <w:shd w:val="clear" w:color="000000" w:fill="FFFFFF"/>
            <w:vAlign w:val="bottom"/>
            <w:hideMark/>
          </w:tcPr>
          <w:p w14:paraId="50618E2B" w14:textId="77777777" w:rsidR="00EE5AF4" w:rsidRPr="00A24E14" w:rsidRDefault="00EE5AF4" w:rsidP="00EE5AF4">
            <w:pPr>
              <w:ind w:left="-709"/>
              <w:jc w:val="center"/>
              <w:rPr>
                <w:rFonts w:ascii="Noto Sans" w:eastAsia="Times New Roman" w:hAnsi="Noto Sans"/>
                <w:b/>
                <w:bCs/>
                <w:sz w:val="20"/>
                <w:szCs w:val="20"/>
                <w:lang w:val="es-ES_tradnl"/>
              </w:rPr>
            </w:pPr>
            <w:r w:rsidRPr="00A24E14">
              <w:rPr>
                <w:rFonts w:ascii="Noto Sans" w:eastAsia="Times New Roman" w:hAnsi="Noto Sans"/>
                <w:b/>
                <w:bCs/>
                <w:sz w:val="20"/>
                <w:szCs w:val="20"/>
                <w:lang w:val="es-ES_tradnl"/>
              </w:rPr>
              <w:t>Descripción</w:t>
            </w:r>
          </w:p>
        </w:tc>
      </w:tr>
      <w:tr w:rsidR="00EE5AF4" w:rsidRPr="00A24E14" w14:paraId="6AE5BD06" w14:textId="77777777" w:rsidTr="00EE5AF4">
        <w:trPr>
          <w:trHeight w:val="60"/>
        </w:trPr>
        <w:tc>
          <w:tcPr>
            <w:tcW w:w="2326" w:type="pct"/>
            <w:tcBorders>
              <w:top w:val="nil"/>
              <w:left w:val="single" w:sz="8" w:space="0" w:color="auto"/>
              <w:bottom w:val="single" w:sz="8" w:space="0" w:color="auto"/>
              <w:right w:val="single" w:sz="8" w:space="0" w:color="auto"/>
            </w:tcBorders>
            <w:shd w:val="clear" w:color="000000" w:fill="FFFFFF"/>
            <w:noWrap/>
            <w:vAlign w:val="bottom"/>
            <w:hideMark/>
          </w:tcPr>
          <w:p w14:paraId="625DE14A" w14:textId="77777777" w:rsidR="00EE5AF4" w:rsidRPr="00A24E14" w:rsidRDefault="00EE5AF4" w:rsidP="00EE5AF4">
            <w:pPr>
              <w:ind w:left="-709"/>
              <w:jc w:val="center"/>
              <w:rPr>
                <w:rFonts w:ascii="Noto Sans" w:eastAsia="Times New Roman" w:hAnsi="Noto Sans"/>
                <w:sz w:val="20"/>
                <w:szCs w:val="20"/>
                <w:lang w:val="es-ES_tradnl"/>
              </w:rPr>
            </w:pPr>
            <w:r w:rsidRPr="00A24E14">
              <w:rPr>
                <w:rFonts w:ascii="Noto Sans" w:eastAsia="Times New Roman" w:hAnsi="Noto Sans"/>
                <w:sz w:val="20"/>
                <w:szCs w:val="20"/>
                <w:lang w:val="es-ES_tradnl"/>
              </w:rPr>
              <w:t>33900012</w:t>
            </w:r>
          </w:p>
        </w:tc>
        <w:tc>
          <w:tcPr>
            <w:tcW w:w="2674" w:type="pct"/>
            <w:tcBorders>
              <w:top w:val="nil"/>
              <w:left w:val="nil"/>
              <w:bottom w:val="single" w:sz="8" w:space="0" w:color="auto"/>
              <w:right w:val="single" w:sz="8" w:space="0" w:color="auto"/>
            </w:tcBorders>
            <w:shd w:val="clear" w:color="000000" w:fill="FFFFFF"/>
            <w:noWrap/>
            <w:vAlign w:val="bottom"/>
            <w:hideMark/>
          </w:tcPr>
          <w:p w14:paraId="4698B1B1" w14:textId="77777777" w:rsidR="00EE5AF4" w:rsidRPr="00A24E14" w:rsidRDefault="00EE5AF4" w:rsidP="00EE5AF4">
            <w:pPr>
              <w:ind w:left="-709"/>
              <w:jc w:val="center"/>
              <w:rPr>
                <w:rFonts w:ascii="Noto Sans" w:eastAsia="Times New Roman" w:hAnsi="Noto Sans"/>
                <w:sz w:val="20"/>
                <w:szCs w:val="20"/>
                <w:lang w:val="es-ES_tradnl"/>
              </w:rPr>
            </w:pPr>
            <w:r w:rsidRPr="00A24E14">
              <w:rPr>
                <w:rFonts w:ascii="Noto Sans" w:eastAsia="Times New Roman" w:hAnsi="Noto Sans"/>
                <w:sz w:val="20"/>
                <w:szCs w:val="20"/>
                <w:lang w:val="es-ES_tradnl"/>
              </w:rPr>
              <w:t>Servicios Integrales</w:t>
            </w:r>
          </w:p>
        </w:tc>
      </w:tr>
    </w:tbl>
    <w:p w14:paraId="0A917456" w14:textId="77777777" w:rsidR="00EE5AF4" w:rsidRPr="00A24E14" w:rsidRDefault="00EE5AF4" w:rsidP="00EE5AF4">
      <w:pPr>
        <w:ind w:left="-709"/>
        <w:rPr>
          <w:rFonts w:ascii="Noto Sans" w:eastAsia="Times New Roman" w:hAnsi="Noto Sans"/>
          <w:sz w:val="20"/>
          <w:szCs w:val="20"/>
          <w:lang w:val="es-ES_tradnl"/>
        </w:rPr>
      </w:pPr>
    </w:p>
    <w:p w14:paraId="0928C31D"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La Coordinación de Donación y Trasplantes de Órganos, Tejidos y Células (CDTOTC), informará al Proveedor, por medio de correo electrónico, la fecha para realizar la recolección y entrega del tejido corneal en las Unidades Hospitalarias, el cual deberá realizarse en el momento en que la CDTOTC, le indique al proveedor, informándole el nombre del funcionario del IMSS, responsable de la recepción del tejido corneal. </w:t>
      </w:r>
    </w:p>
    <w:p w14:paraId="7BD1E807" w14:textId="77777777" w:rsidR="00EE5AF4" w:rsidRPr="00A24E14" w:rsidRDefault="00EE5AF4" w:rsidP="00EE5AF4">
      <w:pPr>
        <w:ind w:left="-709"/>
        <w:jc w:val="both"/>
        <w:rPr>
          <w:rFonts w:ascii="Noto Sans" w:eastAsia="Times New Roman" w:hAnsi="Noto Sans"/>
          <w:b/>
          <w:sz w:val="20"/>
          <w:szCs w:val="20"/>
          <w:lang w:val="es-MX"/>
        </w:rPr>
      </w:pPr>
    </w:p>
    <w:p w14:paraId="3EBF5319" w14:textId="77777777" w:rsidR="00EE5AF4" w:rsidRPr="00A24E14" w:rsidRDefault="00EE5AF4" w:rsidP="00EE5AF4">
      <w:pPr>
        <w:numPr>
          <w:ilvl w:val="0"/>
          <w:numId w:val="11"/>
        </w:numPr>
        <w:jc w:val="both"/>
        <w:rPr>
          <w:rFonts w:ascii="Noto Sans" w:eastAsia="Times New Roman" w:hAnsi="Noto Sans"/>
          <w:b/>
          <w:sz w:val="20"/>
          <w:szCs w:val="20"/>
          <w:lang w:val="es-MX"/>
        </w:rPr>
      </w:pPr>
      <w:r w:rsidRPr="00A24E14">
        <w:rPr>
          <w:rFonts w:ascii="Noto Sans" w:eastAsia="Times New Roman" w:hAnsi="Noto Sans"/>
          <w:b/>
          <w:sz w:val="20"/>
          <w:szCs w:val="20"/>
          <w:lang w:val="es-MX"/>
        </w:rPr>
        <w:t xml:space="preserve">UNIDADES HOSPITALARIAS DONDE SE PROPORCIONARÁ EL SERVICIO DE RECOLECCIÓN, TRASLADO Y CUSTODÍA DEL TEJIDO CORNEAL. - </w:t>
      </w:r>
      <w:r w:rsidRPr="00A24E14">
        <w:rPr>
          <w:rFonts w:ascii="Noto Sans" w:eastAsia="Times New Roman" w:hAnsi="Noto Sans"/>
          <w:sz w:val="20"/>
          <w:szCs w:val="20"/>
          <w:lang w:val="es-MX"/>
        </w:rPr>
        <w:t>La entrega del tejido corneal recolectado se realizará en las siguientes UH, asimismo, se específica el tipo de transporte que se deberá de utilizar para acceder a las mismas:</w:t>
      </w:r>
    </w:p>
    <w:p w14:paraId="4CE3B7FA" w14:textId="77777777" w:rsidR="00EE5AF4" w:rsidRPr="00A24E14" w:rsidRDefault="00EE5AF4" w:rsidP="00EE5AF4">
      <w:pPr>
        <w:ind w:left="-709"/>
        <w:rPr>
          <w:rFonts w:ascii="Noto Sans" w:eastAsia="Times New Roman" w:hAnsi="Noto Sans"/>
          <w:b/>
          <w:i/>
          <w:iCs/>
          <w:sz w:val="20"/>
          <w:szCs w:val="20"/>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9"/>
        <w:gridCol w:w="4617"/>
        <w:gridCol w:w="1245"/>
        <w:gridCol w:w="1347"/>
      </w:tblGrid>
      <w:tr w:rsidR="00EE5AF4" w:rsidRPr="00A24E14" w14:paraId="47E18009" w14:textId="77777777" w:rsidTr="00EE5AF4">
        <w:trPr>
          <w:tblHeader/>
          <w:jc w:val="center"/>
        </w:trPr>
        <w:tc>
          <w:tcPr>
            <w:tcW w:w="3634" w:type="pct"/>
            <w:gridSpan w:val="2"/>
            <w:shd w:val="clear" w:color="auto" w:fill="A6A6A6"/>
            <w:vAlign w:val="center"/>
          </w:tcPr>
          <w:p w14:paraId="29AA64A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UNIDADES HOSPITALARIAS DONADORAS Y RECEPTORAS DE TEJIDO CORNEAL</w:t>
            </w:r>
          </w:p>
        </w:tc>
        <w:tc>
          <w:tcPr>
            <w:tcW w:w="1366" w:type="pct"/>
            <w:gridSpan w:val="2"/>
            <w:shd w:val="clear" w:color="auto" w:fill="A6A6A6"/>
          </w:tcPr>
          <w:p w14:paraId="08E4AD8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TIPO DE TRANSPORTE</w:t>
            </w:r>
          </w:p>
        </w:tc>
      </w:tr>
      <w:tr w:rsidR="00EE5AF4" w:rsidRPr="00A24E14" w14:paraId="4C3DC221" w14:textId="77777777" w:rsidTr="0071727A">
        <w:trPr>
          <w:tblHeader/>
          <w:jc w:val="center"/>
        </w:trPr>
        <w:tc>
          <w:tcPr>
            <w:tcW w:w="1201" w:type="pct"/>
            <w:vAlign w:val="center"/>
          </w:tcPr>
          <w:p w14:paraId="30F9C65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UNIDAD HOSPITALARIA</w:t>
            </w:r>
          </w:p>
        </w:tc>
        <w:tc>
          <w:tcPr>
            <w:tcW w:w="2433" w:type="pct"/>
            <w:vAlign w:val="center"/>
          </w:tcPr>
          <w:p w14:paraId="793BC99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UBICACIÓN</w:t>
            </w:r>
          </w:p>
        </w:tc>
        <w:tc>
          <w:tcPr>
            <w:tcW w:w="656" w:type="pct"/>
            <w:vAlign w:val="center"/>
          </w:tcPr>
          <w:p w14:paraId="05B227C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AÉREO</w:t>
            </w:r>
          </w:p>
        </w:tc>
        <w:tc>
          <w:tcPr>
            <w:tcW w:w="710" w:type="pct"/>
            <w:vAlign w:val="center"/>
          </w:tcPr>
          <w:p w14:paraId="1EAC1F6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TERRESTRE</w:t>
            </w:r>
          </w:p>
        </w:tc>
      </w:tr>
      <w:tr w:rsidR="00EE5AF4" w:rsidRPr="00A24E14" w14:paraId="13692FD7" w14:textId="77777777" w:rsidTr="0071727A">
        <w:trPr>
          <w:jc w:val="center"/>
        </w:trPr>
        <w:tc>
          <w:tcPr>
            <w:tcW w:w="1201" w:type="pct"/>
            <w:vAlign w:val="center"/>
          </w:tcPr>
          <w:p w14:paraId="784D54A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No. 2</w:t>
            </w:r>
          </w:p>
        </w:tc>
        <w:tc>
          <w:tcPr>
            <w:tcW w:w="2433" w:type="pct"/>
            <w:vAlign w:val="center"/>
          </w:tcPr>
          <w:p w14:paraId="49B5CE1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Cd. Obregón, Sonora, Prolongación Guerrero s/n Col. Centro C.P. 85130</w:t>
            </w:r>
          </w:p>
        </w:tc>
        <w:tc>
          <w:tcPr>
            <w:tcW w:w="656" w:type="pct"/>
            <w:vAlign w:val="center"/>
          </w:tcPr>
          <w:p w14:paraId="5EAFCAAD"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18FF40E4"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1C6B7366" w14:textId="77777777" w:rsidTr="0071727A">
        <w:trPr>
          <w:jc w:val="center"/>
        </w:trPr>
        <w:tc>
          <w:tcPr>
            <w:tcW w:w="1201" w:type="pct"/>
            <w:vAlign w:val="center"/>
          </w:tcPr>
          <w:p w14:paraId="455D09B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No. 71</w:t>
            </w:r>
          </w:p>
        </w:tc>
        <w:tc>
          <w:tcPr>
            <w:tcW w:w="2433" w:type="pct"/>
            <w:vAlign w:val="center"/>
          </w:tcPr>
          <w:p w14:paraId="1D4BB88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Torreón, Coahuila, </w:t>
            </w:r>
            <w:proofErr w:type="spellStart"/>
            <w:r w:rsidRPr="00A24E14">
              <w:rPr>
                <w:rFonts w:ascii="Noto Sans" w:eastAsia="Times New Roman" w:hAnsi="Noto Sans"/>
                <w:sz w:val="20"/>
                <w:szCs w:val="20"/>
                <w:lang w:val="es-ES_tradnl"/>
              </w:rPr>
              <w:t>Blvd</w:t>
            </w:r>
            <w:proofErr w:type="spellEnd"/>
            <w:r w:rsidRPr="00A24E14">
              <w:rPr>
                <w:rFonts w:ascii="Noto Sans" w:eastAsia="Times New Roman" w:hAnsi="Noto Sans"/>
                <w:sz w:val="20"/>
                <w:szCs w:val="20"/>
                <w:lang w:val="es-ES_tradnl"/>
              </w:rPr>
              <w:t>. Revolución No. 2650 Oriente, Col Torreón Jardín C.P. 27200</w:t>
            </w:r>
          </w:p>
        </w:tc>
        <w:tc>
          <w:tcPr>
            <w:tcW w:w="656" w:type="pct"/>
            <w:vAlign w:val="center"/>
          </w:tcPr>
          <w:p w14:paraId="7CF31291"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141C4ABA"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782A612B" w14:textId="77777777" w:rsidTr="0071727A">
        <w:trPr>
          <w:jc w:val="center"/>
        </w:trPr>
        <w:tc>
          <w:tcPr>
            <w:tcW w:w="1201" w:type="pct"/>
            <w:vAlign w:val="center"/>
          </w:tcPr>
          <w:p w14:paraId="6136E1E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No. 25</w:t>
            </w:r>
          </w:p>
        </w:tc>
        <w:tc>
          <w:tcPr>
            <w:tcW w:w="2433" w:type="pct"/>
            <w:vAlign w:val="center"/>
          </w:tcPr>
          <w:p w14:paraId="118435B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Monterrey, Nuevo León, Av. Lincoln y Fidel Velázquez s/n, Col. Nueva Morelos C.P. 64320</w:t>
            </w:r>
          </w:p>
        </w:tc>
        <w:tc>
          <w:tcPr>
            <w:tcW w:w="656" w:type="pct"/>
            <w:vAlign w:val="center"/>
          </w:tcPr>
          <w:p w14:paraId="180D0060"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45D42F60"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3CD35AD4" w14:textId="77777777" w:rsidTr="0071727A">
        <w:trPr>
          <w:jc w:val="center"/>
        </w:trPr>
        <w:tc>
          <w:tcPr>
            <w:tcW w:w="1201" w:type="pct"/>
            <w:vAlign w:val="center"/>
          </w:tcPr>
          <w:p w14:paraId="0CDEB30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33 Monterrey</w:t>
            </w:r>
          </w:p>
        </w:tc>
        <w:tc>
          <w:tcPr>
            <w:tcW w:w="2433" w:type="pct"/>
            <w:vAlign w:val="center"/>
          </w:tcPr>
          <w:p w14:paraId="56869F2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Monterrey N.L., Av. Félix u. Gómez y Av. Ezequiel e. Chávez s/n C.P. 64010</w:t>
            </w:r>
          </w:p>
        </w:tc>
        <w:tc>
          <w:tcPr>
            <w:tcW w:w="656" w:type="pct"/>
            <w:vAlign w:val="center"/>
          </w:tcPr>
          <w:p w14:paraId="0594A14B"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31FC72F8"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3B699A20" w14:textId="77777777" w:rsidTr="0071727A">
        <w:trPr>
          <w:jc w:val="center"/>
        </w:trPr>
        <w:tc>
          <w:tcPr>
            <w:tcW w:w="1201" w:type="pct"/>
            <w:vAlign w:val="center"/>
          </w:tcPr>
          <w:p w14:paraId="13503C7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Cardiología No. 34 Monterrey</w:t>
            </w:r>
          </w:p>
        </w:tc>
        <w:tc>
          <w:tcPr>
            <w:tcW w:w="2433" w:type="pct"/>
            <w:vAlign w:val="center"/>
          </w:tcPr>
          <w:p w14:paraId="082CD66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Monterrey, N.L Av. Abraham Lincoln s/n, Col Valle Verde, C.P. 64730.</w:t>
            </w:r>
          </w:p>
        </w:tc>
        <w:tc>
          <w:tcPr>
            <w:tcW w:w="656" w:type="pct"/>
            <w:vAlign w:val="center"/>
          </w:tcPr>
          <w:p w14:paraId="3B2A3590"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5D55B0B9"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13779660" w14:textId="77777777" w:rsidTr="0071727A">
        <w:trPr>
          <w:jc w:val="center"/>
        </w:trPr>
        <w:tc>
          <w:tcPr>
            <w:tcW w:w="1201" w:type="pct"/>
            <w:vAlign w:val="center"/>
          </w:tcPr>
          <w:p w14:paraId="5D4A8D3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Traumatología y Ortopedia No 21</w:t>
            </w:r>
          </w:p>
        </w:tc>
        <w:tc>
          <w:tcPr>
            <w:tcW w:w="2433" w:type="pct"/>
            <w:vAlign w:val="center"/>
          </w:tcPr>
          <w:p w14:paraId="1017B3A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Pino Suarez y Juan Ignacio Ramón S/N, Centro de la Ciudad, Monterrey Nuevo León, CP 64010</w:t>
            </w:r>
          </w:p>
        </w:tc>
        <w:tc>
          <w:tcPr>
            <w:tcW w:w="656" w:type="pct"/>
            <w:vAlign w:val="center"/>
          </w:tcPr>
          <w:p w14:paraId="7852A949"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16353D26"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25E51152" w14:textId="77777777" w:rsidTr="0071727A">
        <w:trPr>
          <w:jc w:val="center"/>
        </w:trPr>
        <w:tc>
          <w:tcPr>
            <w:tcW w:w="1201" w:type="pct"/>
            <w:vAlign w:val="center"/>
          </w:tcPr>
          <w:p w14:paraId="6DD0A3D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 xml:space="preserve">Hospital de Especialidades No1 “Ignacio García </w:t>
            </w:r>
            <w:proofErr w:type="spellStart"/>
            <w:r w:rsidRPr="00A24E14">
              <w:rPr>
                <w:rFonts w:ascii="Noto Sans" w:eastAsia="Times New Roman" w:hAnsi="Noto Sans"/>
                <w:sz w:val="20"/>
                <w:szCs w:val="20"/>
                <w:lang w:val="es-ES_tradnl"/>
              </w:rPr>
              <w:t>Tellez</w:t>
            </w:r>
            <w:proofErr w:type="spellEnd"/>
            <w:r w:rsidRPr="00A24E14">
              <w:rPr>
                <w:rFonts w:ascii="Noto Sans" w:eastAsia="Times New Roman" w:hAnsi="Noto Sans"/>
                <w:sz w:val="20"/>
                <w:szCs w:val="20"/>
                <w:lang w:val="es-ES_tradnl"/>
              </w:rPr>
              <w:t xml:space="preserve"> Mérida</w:t>
            </w:r>
          </w:p>
        </w:tc>
        <w:tc>
          <w:tcPr>
            <w:tcW w:w="2433" w:type="pct"/>
            <w:vAlign w:val="center"/>
          </w:tcPr>
          <w:p w14:paraId="782B179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Mérida, </w:t>
            </w:r>
            <w:proofErr w:type="spellStart"/>
            <w:r w:rsidRPr="00A24E14">
              <w:rPr>
                <w:rFonts w:ascii="Noto Sans" w:eastAsia="Times New Roman" w:hAnsi="Noto Sans"/>
                <w:sz w:val="20"/>
                <w:szCs w:val="20"/>
                <w:lang w:val="es-ES_tradnl"/>
              </w:rPr>
              <w:t>Yuc</w:t>
            </w:r>
            <w:proofErr w:type="spellEnd"/>
            <w:r w:rsidRPr="00A24E14">
              <w:rPr>
                <w:rFonts w:ascii="Noto Sans" w:eastAsia="Times New Roman" w:hAnsi="Noto Sans"/>
                <w:sz w:val="20"/>
                <w:szCs w:val="20"/>
                <w:lang w:val="es-ES_tradnl"/>
              </w:rPr>
              <w:t xml:space="preserve">., Calle </w:t>
            </w:r>
            <w:proofErr w:type="gramStart"/>
            <w:r w:rsidRPr="00A24E14">
              <w:rPr>
                <w:rFonts w:ascii="Noto Sans" w:eastAsia="Times New Roman" w:hAnsi="Noto Sans"/>
                <w:sz w:val="20"/>
                <w:szCs w:val="20"/>
                <w:lang w:val="es-ES_tradnl"/>
              </w:rPr>
              <w:t>41  núm.</w:t>
            </w:r>
            <w:proofErr w:type="gramEnd"/>
            <w:r w:rsidRPr="00A24E14">
              <w:rPr>
                <w:rFonts w:ascii="Noto Sans" w:eastAsia="Times New Roman" w:hAnsi="Noto Sans"/>
                <w:sz w:val="20"/>
                <w:szCs w:val="20"/>
                <w:lang w:val="es-ES_tradnl"/>
              </w:rPr>
              <w:t xml:space="preserve"> 439, Col. Industrial, </w:t>
            </w:r>
            <w:proofErr w:type="spellStart"/>
            <w:r w:rsidRPr="00A24E14">
              <w:rPr>
                <w:rFonts w:ascii="Noto Sans" w:eastAsia="Times New Roman" w:hAnsi="Noto Sans"/>
                <w:sz w:val="20"/>
                <w:szCs w:val="20"/>
                <w:lang w:val="es-ES_tradnl"/>
              </w:rPr>
              <w:t>Exterrenos</w:t>
            </w:r>
            <w:proofErr w:type="spellEnd"/>
            <w:r w:rsidRPr="00A24E14">
              <w:rPr>
                <w:rFonts w:ascii="Noto Sans" w:eastAsia="Times New Roman" w:hAnsi="Noto Sans"/>
                <w:sz w:val="20"/>
                <w:szCs w:val="20"/>
                <w:lang w:val="es-ES_tradnl"/>
              </w:rPr>
              <w:t xml:space="preserve"> El Fénix, C.P. 97150.</w:t>
            </w:r>
          </w:p>
        </w:tc>
        <w:tc>
          <w:tcPr>
            <w:tcW w:w="656" w:type="pct"/>
            <w:vAlign w:val="center"/>
          </w:tcPr>
          <w:p w14:paraId="283518FB"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180C2B47"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1748F81D" w14:textId="77777777" w:rsidTr="0071727A">
        <w:trPr>
          <w:jc w:val="center"/>
        </w:trPr>
        <w:tc>
          <w:tcPr>
            <w:tcW w:w="1201" w:type="pct"/>
            <w:vAlign w:val="center"/>
          </w:tcPr>
          <w:p w14:paraId="5FD6380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17 Monterrey</w:t>
            </w:r>
          </w:p>
        </w:tc>
        <w:tc>
          <w:tcPr>
            <w:tcW w:w="2433" w:type="pct"/>
            <w:vAlign w:val="center"/>
          </w:tcPr>
          <w:p w14:paraId="38312C9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F. Lozano y Roble S/N, Benito Juárez, Monterrey, N.L.</w:t>
            </w:r>
          </w:p>
        </w:tc>
        <w:tc>
          <w:tcPr>
            <w:tcW w:w="656" w:type="pct"/>
            <w:vAlign w:val="center"/>
          </w:tcPr>
          <w:p w14:paraId="51880C25"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6B46D43C"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175126BA" w14:textId="77777777" w:rsidTr="0071727A">
        <w:trPr>
          <w:jc w:val="center"/>
        </w:trPr>
        <w:tc>
          <w:tcPr>
            <w:tcW w:w="1201" w:type="pct"/>
            <w:vAlign w:val="center"/>
          </w:tcPr>
          <w:p w14:paraId="65631CD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 Monterrey</w:t>
            </w:r>
          </w:p>
        </w:tc>
        <w:tc>
          <w:tcPr>
            <w:tcW w:w="2433" w:type="pct"/>
            <w:vAlign w:val="center"/>
          </w:tcPr>
          <w:p w14:paraId="2655652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Monterrey, N.L. Obrera, Col Centro Cp. 64010 </w:t>
            </w:r>
          </w:p>
        </w:tc>
        <w:tc>
          <w:tcPr>
            <w:tcW w:w="656" w:type="pct"/>
            <w:vAlign w:val="center"/>
          </w:tcPr>
          <w:p w14:paraId="351754BA"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5B1A3431"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53DD0480" w14:textId="77777777" w:rsidTr="0071727A">
        <w:trPr>
          <w:jc w:val="center"/>
        </w:trPr>
        <w:tc>
          <w:tcPr>
            <w:tcW w:w="1201" w:type="pct"/>
            <w:vAlign w:val="center"/>
          </w:tcPr>
          <w:p w14:paraId="1F4768C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14 Hermosillo</w:t>
            </w:r>
          </w:p>
        </w:tc>
        <w:tc>
          <w:tcPr>
            <w:tcW w:w="2433" w:type="pct"/>
            <w:vAlign w:val="center"/>
          </w:tcPr>
          <w:p w14:paraId="118AEDB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República de Cuba no. 93 Col. Mirasoles, Hermosillo, Son.</w:t>
            </w:r>
          </w:p>
        </w:tc>
        <w:tc>
          <w:tcPr>
            <w:tcW w:w="656" w:type="pct"/>
            <w:vAlign w:val="center"/>
          </w:tcPr>
          <w:p w14:paraId="19CE3609"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16FBC5B9"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638B1C80" w14:textId="77777777" w:rsidTr="0071727A">
        <w:trPr>
          <w:jc w:val="center"/>
        </w:trPr>
        <w:tc>
          <w:tcPr>
            <w:tcW w:w="1201" w:type="pct"/>
            <w:vAlign w:val="center"/>
          </w:tcPr>
          <w:p w14:paraId="6102887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Zona..</w:t>
            </w:r>
            <w:proofErr w:type="gramEnd"/>
            <w:r w:rsidRPr="00A24E14">
              <w:rPr>
                <w:rFonts w:ascii="Noto Sans" w:eastAsia="Times New Roman" w:hAnsi="Noto Sans"/>
                <w:sz w:val="20"/>
                <w:szCs w:val="20"/>
                <w:lang w:val="es-ES_tradnl"/>
              </w:rPr>
              <w:t>49 Los Mochis</w:t>
            </w:r>
          </w:p>
        </w:tc>
        <w:tc>
          <w:tcPr>
            <w:tcW w:w="2433" w:type="pct"/>
            <w:vAlign w:val="center"/>
          </w:tcPr>
          <w:p w14:paraId="393A925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Boulevard López Mateos y Fuentes de Júpiter S/N, Las Fuentes Ahome, Sinaloa</w:t>
            </w:r>
          </w:p>
        </w:tc>
        <w:tc>
          <w:tcPr>
            <w:tcW w:w="656" w:type="pct"/>
            <w:vAlign w:val="center"/>
          </w:tcPr>
          <w:p w14:paraId="170C6A79"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525D6226"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1D8661F0" w14:textId="77777777" w:rsidTr="0071727A">
        <w:trPr>
          <w:jc w:val="center"/>
        </w:trPr>
        <w:tc>
          <w:tcPr>
            <w:tcW w:w="1201" w:type="pct"/>
            <w:vAlign w:val="center"/>
          </w:tcPr>
          <w:p w14:paraId="6AD14C6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20 Tijuana</w:t>
            </w:r>
          </w:p>
        </w:tc>
        <w:tc>
          <w:tcPr>
            <w:tcW w:w="2433" w:type="pct"/>
            <w:vAlign w:val="center"/>
          </w:tcPr>
          <w:p w14:paraId="7A6C75C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Tijuana, Baja California, </w:t>
            </w:r>
            <w:proofErr w:type="spellStart"/>
            <w:r w:rsidRPr="00A24E14">
              <w:rPr>
                <w:rFonts w:ascii="Noto Sans" w:eastAsia="Times New Roman" w:hAnsi="Noto Sans"/>
                <w:sz w:val="20"/>
                <w:szCs w:val="20"/>
                <w:lang w:val="es-ES_tradnl"/>
              </w:rPr>
              <w:t>Blvd</w:t>
            </w:r>
            <w:proofErr w:type="spellEnd"/>
            <w:r w:rsidRPr="00A24E14">
              <w:rPr>
                <w:rFonts w:ascii="Noto Sans" w:eastAsia="Times New Roman" w:hAnsi="Noto Sans"/>
                <w:sz w:val="20"/>
                <w:szCs w:val="20"/>
                <w:lang w:val="es-ES_tradnl"/>
              </w:rPr>
              <w:t>. Díaz Ordaz y Lázaro Cardanes S/N, Col. La Mesa Cp. 22450</w:t>
            </w:r>
          </w:p>
        </w:tc>
        <w:tc>
          <w:tcPr>
            <w:tcW w:w="656" w:type="pct"/>
            <w:vAlign w:val="center"/>
          </w:tcPr>
          <w:p w14:paraId="2DEEA729"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378FAA55"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2A183CB7" w14:textId="77777777" w:rsidTr="0071727A">
        <w:trPr>
          <w:jc w:val="center"/>
        </w:trPr>
        <w:tc>
          <w:tcPr>
            <w:tcW w:w="1201" w:type="pct"/>
            <w:vAlign w:val="center"/>
          </w:tcPr>
          <w:p w14:paraId="4767EC9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 Campeche</w:t>
            </w:r>
          </w:p>
        </w:tc>
        <w:tc>
          <w:tcPr>
            <w:tcW w:w="2433" w:type="pct"/>
            <w:vAlign w:val="center"/>
          </w:tcPr>
          <w:p w14:paraId="78ECEDE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Campeche, Camp, Av. Lopez Mateos por Talamantes S/N Col. Campeche Cp. 24000</w:t>
            </w:r>
          </w:p>
        </w:tc>
        <w:tc>
          <w:tcPr>
            <w:tcW w:w="656" w:type="pct"/>
            <w:vAlign w:val="center"/>
          </w:tcPr>
          <w:p w14:paraId="346F4023"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2AFC3F61"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04F4DA38" w14:textId="77777777" w:rsidTr="0071727A">
        <w:trPr>
          <w:jc w:val="center"/>
        </w:trPr>
        <w:tc>
          <w:tcPr>
            <w:tcW w:w="1201" w:type="pct"/>
            <w:vAlign w:val="center"/>
          </w:tcPr>
          <w:p w14:paraId="7EDDEF1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Chihuahua</w:t>
            </w:r>
          </w:p>
        </w:tc>
        <w:tc>
          <w:tcPr>
            <w:tcW w:w="2433" w:type="pct"/>
            <w:vAlign w:val="center"/>
          </w:tcPr>
          <w:p w14:paraId="232AA23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Chihuahua, Chi, Av. Universidad No. 1101 y García Conde, Col. Centro, Cp. 31000</w:t>
            </w:r>
          </w:p>
        </w:tc>
        <w:tc>
          <w:tcPr>
            <w:tcW w:w="656" w:type="pct"/>
            <w:vAlign w:val="center"/>
          </w:tcPr>
          <w:p w14:paraId="359F10A5" w14:textId="77777777" w:rsidR="00EE5AF4" w:rsidRPr="00A24E14" w:rsidRDefault="00EE5AF4" w:rsidP="00EE5AF4">
            <w:pPr>
              <w:numPr>
                <w:ilvl w:val="0"/>
                <w:numId w:val="4"/>
              </w:numPr>
              <w:rPr>
                <w:rFonts w:ascii="Noto Sans" w:eastAsia="Times New Roman" w:hAnsi="Noto Sans"/>
                <w:sz w:val="20"/>
                <w:szCs w:val="20"/>
                <w:lang w:val="es-ES_tradnl"/>
              </w:rPr>
            </w:pPr>
          </w:p>
        </w:tc>
        <w:tc>
          <w:tcPr>
            <w:tcW w:w="710" w:type="pct"/>
            <w:vAlign w:val="center"/>
          </w:tcPr>
          <w:p w14:paraId="324E67E7" w14:textId="77777777" w:rsidR="00EE5AF4" w:rsidRPr="00A24E14" w:rsidRDefault="00EE5AF4" w:rsidP="00EE5AF4">
            <w:pPr>
              <w:numPr>
                <w:ilvl w:val="0"/>
                <w:numId w:val="4"/>
              </w:numPr>
              <w:rPr>
                <w:rFonts w:ascii="Noto Sans" w:eastAsia="Times New Roman" w:hAnsi="Noto Sans"/>
                <w:sz w:val="20"/>
                <w:szCs w:val="20"/>
                <w:lang w:val="es-ES_tradnl"/>
              </w:rPr>
            </w:pPr>
          </w:p>
        </w:tc>
      </w:tr>
      <w:tr w:rsidR="00EE5AF4" w:rsidRPr="00A24E14" w14:paraId="6EEA8F45" w14:textId="77777777" w:rsidTr="0071727A">
        <w:trPr>
          <w:jc w:val="center"/>
        </w:trPr>
        <w:tc>
          <w:tcPr>
            <w:tcW w:w="1201" w:type="pct"/>
            <w:vAlign w:val="center"/>
          </w:tcPr>
          <w:p w14:paraId="40644CE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 Saltillo</w:t>
            </w:r>
          </w:p>
        </w:tc>
        <w:tc>
          <w:tcPr>
            <w:tcW w:w="2433" w:type="pct"/>
            <w:vAlign w:val="center"/>
          </w:tcPr>
          <w:p w14:paraId="62E6A9A8" w14:textId="77777777" w:rsidR="00EE5AF4" w:rsidRPr="00A24E14" w:rsidRDefault="00EE5AF4" w:rsidP="00EE5AF4">
            <w:pPr>
              <w:rPr>
                <w:rFonts w:ascii="Noto Sans" w:eastAsia="Times New Roman" w:hAnsi="Noto Sans"/>
                <w:sz w:val="20"/>
                <w:szCs w:val="20"/>
                <w:lang w:val="es-ES_tradnl"/>
              </w:rPr>
            </w:pPr>
            <w:proofErr w:type="spellStart"/>
            <w:r w:rsidRPr="00A24E14">
              <w:rPr>
                <w:rFonts w:ascii="Noto Sans" w:eastAsia="Times New Roman" w:hAnsi="Noto Sans"/>
                <w:sz w:val="20"/>
                <w:szCs w:val="20"/>
                <w:lang w:val="es-ES_tradnl"/>
              </w:rPr>
              <w:t>Blvd</w:t>
            </w:r>
            <w:proofErr w:type="spellEnd"/>
            <w:r w:rsidRPr="00A24E14">
              <w:rPr>
                <w:rFonts w:ascii="Noto Sans" w:eastAsia="Times New Roman" w:hAnsi="Noto Sans"/>
                <w:sz w:val="20"/>
                <w:szCs w:val="20"/>
                <w:lang w:val="es-ES_tradnl"/>
              </w:rPr>
              <w:t>. Venustiano Carranza e Hinojoza, Col. /Saltillo Municipio Saltillo Cp. 25220</w:t>
            </w:r>
          </w:p>
        </w:tc>
        <w:tc>
          <w:tcPr>
            <w:tcW w:w="656" w:type="pct"/>
            <w:vAlign w:val="center"/>
          </w:tcPr>
          <w:p w14:paraId="46078246"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291D9504"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37F11FE9" w14:textId="77777777" w:rsidTr="0071727A">
        <w:trPr>
          <w:jc w:val="center"/>
        </w:trPr>
        <w:tc>
          <w:tcPr>
            <w:tcW w:w="1201" w:type="pct"/>
            <w:vAlign w:val="center"/>
          </w:tcPr>
          <w:p w14:paraId="37873B9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H.G.R. 180 Tlajomulco</w:t>
            </w:r>
          </w:p>
        </w:tc>
        <w:tc>
          <w:tcPr>
            <w:tcW w:w="2433" w:type="pct"/>
            <w:vAlign w:val="center"/>
          </w:tcPr>
          <w:p w14:paraId="5A05A42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Carretera a San Sebastián El Grande-Santa Fe 1000, Las Cumbres Tlajomulco de Zúñiga, Jalisco</w:t>
            </w:r>
          </w:p>
        </w:tc>
        <w:tc>
          <w:tcPr>
            <w:tcW w:w="656" w:type="pct"/>
            <w:vAlign w:val="center"/>
          </w:tcPr>
          <w:p w14:paraId="25779B5A"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788F9918"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0511E8FD" w14:textId="77777777" w:rsidTr="0071727A">
        <w:trPr>
          <w:jc w:val="center"/>
        </w:trPr>
        <w:tc>
          <w:tcPr>
            <w:tcW w:w="1201" w:type="pct"/>
            <w:vAlign w:val="center"/>
          </w:tcPr>
          <w:p w14:paraId="3862009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H.G.Z/</w:t>
            </w:r>
            <w:proofErr w:type="gramStart"/>
            <w:r w:rsidRPr="00A24E14">
              <w:rPr>
                <w:rFonts w:ascii="Noto Sans" w:eastAsia="Times New Roman" w:hAnsi="Noto Sans"/>
                <w:sz w:val="20"/>
                <w:szCs w:val="20"/>
                <w:lang w:val="es-ES_tradnl"/>
              </w:rPr>
              <w:t>M.F</w:t>
            </w:r>
            <w:proofErr w:type="gramEnd"/>
            <w:r w:rsidRPr="00A24E14">
              <w:rPr>
                <w:rFonts w:ascii="Noto Sans" w:eastAsia="Times New Roman" w:hAnsi="Noto Sans"/>
                <w:sz w:val="20"/>
                <w:szCs w:val="20"/>
                <w:lang w:val="es-ES_tradnl"/>
              </w:rPr>
              <w:t xml:space="preserve"> 1 La Paz</w:t>
            </w:r>
          </w:p>
        </w:tc>
        <w:tc>
          <w:tcPr>
            <w:tcW w:w="2433" w:type="pct"/>
            <w:vAlign w:val="center"/>
          </w:tcPr>
          <w:p w14:paraId="22BD7D9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 La Paz, Baja California Sur 5 de febrero y Héroes de la Independencia Col. Pueblo Nuevo, C.P. 23060</w:t>
            </w:r>
          </w:p>
        </w:tc>
        <w:tc>
          <w:tcPr>
            <w:tcW w:w="656" w:type="pct"/>
            <w:vAlign w:val="center"/>
          </w:tcPr>
          <w:p w14:paraId="5A88EB4A"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51B76E5E"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12C4207D" w14:textId="77777777" w:rsidTr="0071727A">
        <w:trPr>
          <w:jc w:val="center"/>
        </w:trPr>
        <w:tc>
          <w:tcPr>
            <w:tcW w:w="1201" w:type="pct"/>
            <w:vAlign w:val="center"/>
          </w:tcPr>
          <w:p w14:paraId="1B23E76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Culiacán</w:t>
            </w:r>
          </w:p>
        </w:tc>
        <w:tc>
          <w:tcPr>
            <w:tcW w:w="2433" w:type="pct"/>
            <w:vAlign w:val="center"/>
          </w:tcPr>
          <w:p w14:paraId="4B71752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Culiacán, San Francisco Zarco y Andrade y Gama S/N, Miguel </w:t>
            </w:r>
            <w:proofErr w:type="gramStart"/>
            <w:r w:rsidRPr="00A24E14">
              <w:rPr>
                <w:rFonts w:ascii="Noto Sans" w:eastAsia="Times New Roman" w:hAnsi="Noto Sans"/>
                <w:sz w:val="20"/>
                <w:szCs w:val="20"/>
                <w:lang w:val="es-ES_tradnl"/>
              </w:rPr>
              <w:t>Alemán,.</w:t>
            </w:r>
            <w:proofErr w:type="gramEnd"/>
          </w:p>
        </w:tc>
        <w:tc>
          <w:tcPr>
            <w:tcW w:w="656" w:type="pct"/>
            <w:vAlign w:val="center"/>
          </w:tcPr>
          <w:p w14:paraId="5AA7E9A7"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76BB8401"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04C95D98" w14:textId="77777777" w:rsidTr="0071727A">
        <w:trPr>
          <w:jc w:val="center"/>
        </w:trPr>
        <w:tc>
          <w:tcPr>
            <w:tcW w:w="1201" w:type="pct"/>
            <w:vAlign w:val="center"/>
          </w:tcPr>
          <w:p w14:paraId="091F144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1 Zacatecas</w:t>
            </w:r>
          </w:p>
        </w:tc>
        <w:tc>
          <w:tcPr>
            <w:tcW w:w="2433" w:type="pct"/>
            <w:vAlign w:val="center"/>
          </w:tcPr>
          <w:p w14:paraId="0859E2D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Zacatecas, Zac., Interior Alameda No. 45, Col. </w:t>
            </w:r>
            <w:proofErr w:type="gramStart"/>
            <w:r w:rsidRPr="00A24E14">
              <w:rPr>
                <w:rFonts w:ascii="Noto Sans" w:eastAsia="Times New Roman" w:hAnsi="Noto Sans"/>
                <w:sz w:val="20"/>
                <w:szCs w:val="20"/>
                <w:lang w:val="es-ES_tradnl"/>
              </w:rPr>
              <w:t>Centro,.</w:t>
            </w:r>
            <w:proofErr w:type="gramEnd"/>
          </w:p>
        </w:tc>
        <w:tc>
          <w:tcPr>
            <w:tcW w:w="656" w:type="pct"/>
            <w:vAlign w:val="center"/>
          </w:tcPr>
          <w:p w14:paraId="7B5F9C3B"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1DF96CA3"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01F1E3C0" w14:textId="77777777" w:rsidTr="0071727A">
        <w:trPr>
          <w:jc w:val="center"/>
        </w:trPr>
        <w:tc>
          <w:tcPr>
            <w:tcW w:w="1201" w:type="pct"/>
            <w:vAlign w:val="center"/>
          </w:tcPr>
          <w:p w14:paraId="3C18426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 Tepic</w:t>
            </w:r>
          </w:p>
        </w:tc>
        <w:tc>
          <w:tcPr>
            <w:tcW w:w="2433" w:type="pct"/>
            <w:vAlign w:val="center"/>
          </w:tcPr>
          <w:p w14:paraId="09B8F78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n-US"/>
              </w:rPr>
              <w:t xml:space="preserve">Tepic, Nayarit, Av. </w:t>
            </w:r>
            <w:proofErr w:type="spellStart"/>
            <w:r w:rsidRPr="00A24E14">
              <w:rPr>
                <w:rFonts w:ascii="Noto Sans" w:eastAsia="Times New Roman" w:hAnsi="Noto Sans"/>
                <w:sz w:val="20"/>
                <w:szCs w:val="20"/>
                <w:lang w:val="en-US"/>
              </w:rPr>
              <w:t>Insurgentes</w:t>
            </w:r>
            <w:proofErr w:type="spellEnd"/>
            <w:r w:rsidRPr="00A24E14">
              <w:rPr>
                <w:rFonts w:ascii="Noto Sans" w:eastAsia="Times New Roman" w:hAnsi="Noto Sans"/>
                <w:sz w:val="20"/>
                <w:szCs w:val="20"/>
                <w:lang w:val="en-US"/>
              </w:rPr>
              <w:t xml:space="preserve"> S/N Esq. </w:t>
            </w:r>
            <w:r w:rsidRPr="00A24E14">
              <w:rPr>
                <w:rFonts w:ascii="Noto Sans" w:eastAsia="Times New Roman" w:hAnsi="Noto Sans"/>
                <w:sz w:val="20"/>
                <w:szCs w:val="20"/>
                <w:lang w:val="es-ES_tradnl"/>
              </w:rPr>
              <w:t>Flores Magón, Tepic</w:t>
            </w:r>
          </w:p>
        </w:tc>
        <w:tc>
          <w:tcPr>
            <w:tcW w:w="656" w:type="pct"/>
            <w:vAlign w:val="center"/>
          </w:tcPr>
          <w:p w14:paraId="17FD157E"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632E4AA1"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1B277AF2" w14:textId="77777777" w:rsidTr="0071727A">
        <w:trPr>
          <w:jc w:val="center"/>
        </w:trPr>
        <w:tc>
          <w:tcPr>
            <w:tcW w:w="1201" w:type="pct"/>
            <w:vAlign w:val="center"/>
          </w:tcPr>
          <w:p w14:paraId="37BAE76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6 Tamaulipas</w:t>
            </w:r>
          </w:p>
        </w:tc>
        <w:tc>
          <w:tcPr>
            <w:tcW w:w="2433" w:type="pct"/>
            <w:vAlign w:val="center"/>
          </w:tcPr>
          <w:p w14:paraId="184B820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Ciudad Madero, </w:t>
            </w:r>
            <w:proofErr w:type="spellStart"/>
            <w:r w:rsidRPr="00A24E14">
              <w:rPr>
                <w:rFonts w:ascii="Noto Sans" w:eastAsia="Times New Roman" w:hAnsi="Noto Sans"/>
                <w:sz w:val="20"/>
                <w:szCs w:val="20"/>
                <w:lang w:val="es-ES_tradnl"/>
              </w:rPr>
              <w:t>Tamps</w:t>
            </w:r>
            <w:proofErr w:type="spellEnd"/>
            <w:r w:rsidRPr="00A24E14">
              <w:rPr>
                <w:rFonts w:ascii="Noto Sans" w:eastAsia="Times New Roman" w:hAnsi="Noto Sans"/>
                <w:sz w:val="20"/>
                <w:szCs w:val="20"/>
                <w:lang w:val="es-ES_tradnl"/>
              </w:rPr>
              <w:t xml:space="preserve">. Boulevard Adolfo López Mateos y Avenido Zapotal, Las Conchitas, </w:t>
            </w:r>
          </w:p>
        </w:tc>
        <w:tc>
          <w:tcPr>
            <w:tcW w:w="656" w:type="pct"/>
            <w:vAlign w:val="center"/>
          </w:tcPr>
          <w:p w14:paraId="23C74452"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2E94BD1B"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4782304A" w14:textId="77777777" w:rsidTr="0071727A">
        <w:trPr>
          <w:jc w:val="center"/>
        </w:trPr>
        <w:tc>
          <w:tcPr>
            <w:tcW w:w="1201" w:type="pct"/>
            <w:vAlign w:val="center"/>
          </w:tcPr>
          <w:p w14:paraId="54A449F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17 Cancún</w:t>
            </w:r>
          </w:p>
        </w:tc>
        <w:tc>
          <w:tcPr>
            <w:tcW w:w="2433" w:type="pct"/>
            <w:vAlign w:val="center"/>
          </w:tcPr>
          <w:p w14:paraId="3DB751F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Cancún, Q.R., Av. Politécnico Nacional, Región 509, Sin Nombre, 77533 </w:t>
            </w:r>
          </w:p>
        </w:tc>
        <w:tc>
          <w:tcPr>
            <w:tcW w:w="656" w:type="pct"/>
            <w:vAlign w:val="center"/>
          </w:tcPr>
          <w:p w14:paraId="3CD04F84"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1E874C2E"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2313EE4F" w14:textId="77777777" w:rsidTr="0071727A">
        <w:trPr>
          <w:trHeight w:val="462"/>
          <w:jc w:val="center"/>
        </w:trPr>
        <w:tc>
          <w:tcPr>
            <w:tcW w:w="1201" w:type="pct"/>
          </w:tcPr>
          <w:p w14:paraId="68836DD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Hospital General de Zona 1 San Luis Potosí</w:t>
            </w:r>
          </w:p>
        </w:tc>
        <w:tc>
          <w:tcPr>
            <w:tcW w:w="2433" w:type="pct"/>
          </w:tcPr>
          <w:p w14:paraId="1519744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San Luis Potosí, Avenida Nicolás Zapata No.203 C.P. 78000, San Luis Potosí</w:t>
            </w:r>
          </w:p>
        </w:tc>
        <w:tc>
          <w:tcPr>
            <w:tcW w:w="656" w:type="pct"/>
            <w:vAlign w:val="center"/>
          </w:tcPr>
          <w:p w14:paraId="0C8D75FF"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29F47AB3"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1EA90E14" w14:textId="77777777" w:rsidTr="0071727A">
        <w:trPr>
          <w:jc w:val="center"/>
        </w:trPr>
        <w:tc>
          <w:tcPr>
            <w:tcW w:w="1201" w:type="pct"/>
            <w:vAlign w:val="center"/>
          </w:tcPr>
          <w:p w14:paraId="4EAA18E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 Mazatlán</w:t>
            </w:r>
          </w:p>
        </w:tc>
        <w:tc>
          <w:tcPr>
            <w:tcW w:w="2433" w:type="pct"/>
            <w:vAlign w:val="center"/>
          </w:tcPr>
          <w:p w14:paraId="6E8A255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Mazatlán, Sin., Sembradores de la Amistad, 82146 Mazatlán, Sin.</w:t>
            </w:r>
          </w:p>
        </w:tc>
        <w:tc>
          <w:tcPr>
            <w:tcW w:w="656" w:type="pct"/>
            <w:vAlign w:val="center"/>
          </w:tcPr>
          <w:p w14:paraId="44C76920" w14:textId="77777777" w:rsidR="00EE5AF4" w:rsidRPr="00A24E14" w:rsidRDefault="00EE5AF4" w:rsidP="00EE5AF4">
            <w:pPr>
              <w:numPr>
                <w:ilvl w:val="0"/>
                <w:numId w:val="5"/>
              </w:numPr>
              <w:rPr>
                <w:rFonts w:ascii="Noto Sans" w:eastAsia="Times New Roman" w:hAnsi="Noto Sans"/>
                <w:sz w:val="20"/>
                <w:szCs w:val="20"/>
                <w:lang w:val="es-ES_tradnl"/>
              </w:rPr>
            </w:pPr>
          </w:p>
        </w:tc>
        <w:tc>
          <w:tcPr>
            <w:tcW w:w="710" w:type="pct"/>
            <w:vAlign w:val="center"/>
          </w:tcPr>
          <w:p w14:paraId="3118C778" w14:textId="77777777" w:rsidR="00EE5AF4" w:rsidRPr="00A24E14" w:rsidRDefault="00EE5AF4" w:rsidP="00EE5AF4">
            <w:pPr>
              <w:numPr>
                <w:ilvl w:val="0"/>
                <w:numId w:val="5"/>
              </w:numPr>
              <w:rPr>
                <w:rFonts w:ascii="Noto Sans" w:eastAsia="Times New Roman" w:hAnsi="Noto Sans"/>
                <w:sz w:val="20"/>
                <w:szCs w:val="20"/>
                <w:lang w:val="es-ES_tradnl"/>
              </w:rPr>
            </w:pPr>
          </w:p>
        </w:tc>
      </w:tr>
      <w:tr w:rsidR="00EE5AF4" w:rsidRPr="00A24E14" w14:paraId="17807D3F" w14:textId="77777777" w:rsidTr="0071727A">
        <w:trPr>
          <w:jc w:val="center"/>
        </w:trPr>
        <w:tc>
          <w:tcPr>
            <w:tcW w:w="1201" w:type="pct"/>
            <w:vAlign w:val="center"/>
          </w:tcPr>
          <w:p w14:paraId="568DD3A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de Traumatología y Ortopedia C.M.N “Gral. </w:t>
            </w:r>
            <w:proofErr w:type="spellStart"/>
            <w:r w:rsidRPr="00A24E14">
              <w:rPr>
                <w:rFonts w:ascii="Noto Sans" w:eastAsia="Times New Roman" w:hAnsi="Noto Sans"/>
                <w:sz w:val="20"/>
                <w:szCs w:val="20"/>
                <w:lang w:val="es-ES_tradnl"/>
              </w:rPr>
              <w:t>Div</w:t>
            </w:r>
            <w:proofErr w:type="spellEnd"/>
            <w:r w:rsidRPr="00A24E14">
              <w:rPr>
                <w:rFonts w:ascii="Noto Sans" w:eastAsia="Times New Roman" w:hAnsi="Noto Sans"/>
                <w:sz w:val="20"/>
                <w:szCs w:val="20"/>
                <w:lang w:val="es-ES_tradnl"/>
              </w:rPr>
              <w:t>. Manuel Ávila Camacho”</w:t>
            </w:r>
          </w:p>
        </w:tc>
        <w:tc>
          <w:tcPr>
            <w:tcW w:w="2433" w:type="pct"/>
            <w:vAlign w:val="center"/>
          </w:tcPr>
          <w:p w14:paraId="19FE9FD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Diagonal Defensores de la República s/n, Col. Amor, CP. 72140, Puebla, Puebla</w:t>
            </w:r>
          </w:p>
          <w:p w14:paraId="5845D417" w14:textId="77777777" w:rsidR="00EE5AF4" w:rsidRPr="00A24E14" w:rsidRDefault="00EE5AF4" w:rsidP="00EE5AF4">
            <w:pPr>
              <w:rPr>
                <w:rFonts w:ascii="Noto Sans" w:eastAsia="Times New Roman" w:hAnsi="Noto Sans"/>
                <w:sz w:val="20"/>
                <w:szCs w:val="20"/>
                <w:lang w:val="es-ES_tradnl"/>
              </w:rPr>
            </w:pPr>
          </w:p>
        </w:tc>
        <w:tc>
          <w:tcPr>
            <w:tcW w:w="656" w:type="pct"/>
            <w:vAlign w:val="center"/>
          </w:tcPr>
          <w:p w14:paraId="09E654EB" w14:textId="77777777" w:rsidR="00EE5AF4" w:rsidRPr="00A24E14" w:rsidRDefault="00EE5AF4" w:rsidP="00EE5AF4">
            <w:pPr>
              <w:numPr>
                <w:ilvl w:val="0"/>
                <w:numId w:val="6"/>
              </w:numPr>
              <w:rPr>
                <w:rFonts w:ascii="Noto Sans" w:eastAsia="Times New Roman" w:hAnsi="Noto Sans"/>
                <w:sz w:val="20"/>
                <w:szCs w:val="20"/>
                <w:lang w:val="es-ES_tradnl"/>
              </w:rPr>
            </w:pPr>
          </w:p>
        </w:tc>
        <w:tc>
          <w:tcPr>
            <w:tcW w:w="710" w:type="pct"/>
            <w:vAlign w:val="center"/>
          </w:tcPr>
          <w:p w14:paraId="645477B0" w14:textId="77777777" w:rsidR="00EE5AF4" w:rsidRPr="00A24E14" w:rsidRDefault="00EE5AF4" w:rsidP="00EE5AF4">
            <w:pPr>
              <w:numPr>
                <w:ilvl w:val="0"/>
                <w:numId w:val="6"/>
              </w:numPr>
              <w:rPr>
                <w:rFonts w:ascii="Noto Sans" w:eastAsia="Times New Roman" w:hAnsi="Noto Sans"/>
                <w:sz w:val="20"/>
                <w:szCs w:val="20"/>
                <w:lang w:val="es-ES_tradnl"/>
              </w:rPr>
            </w:pPr>
          </w:p>
        </w:tc>
      </w:tr>
      <w:tr w:rsidR="00EE5AF4" w:rsidRPr="00A24E14" w14:paraId="506FBDAA" w14:textId="77777777" w:rsidTr="0071727A">
        <w:trPr>
          <w:jc w:val="center"/>
        </w:trPr>
        <w:tc>
          <w:tcPr>
            <w:tcW w:w="1201" w:type="pct"/>
            <w:vAlign w:val="center"/>
          </w:tcPr>
          <w:p w14:paraId="3751995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Traumatología y Ortopedia “Lomas Verdes”</w:t>
            </w:r>
          </w:p>
        </w:tc>
        <w:tc>
          <w:tcPr>
            <w:tcW w:w="2433" w:type="pct"/>
            <w:vAlign w:val="center"/>
          </w:tcPr>
          <w:p w14:paraId="5074E5C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 Lomas Verdes s/n, Col. Ex Ejido Del Oro, C.P. 53120, Naucalpan, Edo de México</w:t>
            </w:r>
          </w:p>
        </w:tc>
        <w:tc>
          <w:tcPr>
            <w:tcW w:w="656" w:type="pct"/>
            <w:vAlign w:val="center"/>
          </w:tcPr>
          <w:p w14:paraId="2F9F6267" w14:textId="77777777" w:rsidR="00EE5AF4" w:rsidRPr="00A24E14" w:rsidRDefault="00EE5AF4" w:rsidP="00EE5AF4">
            <w:pPr>
              <w:numPr>
                <w:ilvl w:val="0"/>
                <w:numId w:val="6"/>
              </w:numPr>
              <w:rPr>
                <w:rFonts w:ascii="Noto Sans" w:eastAsia="Times New Roman" w:hAnsi="Noto Sans"/>
                <w:sz w:val="20"/>
                <w:szCs w:val="20"/>
                <w:lang w:val="es-ES_tradnl"/>
              </w:rPr>
            </w:pPr>
          </w:p>
        </w:tc>
        <w:tc>
          <w:tcPr>
            <w:tcW w:w="710" w:type="pct"/>
            <w:vAlign w:val="center"/>
          </w:tcPr>
          <w:p w14:paraId="108EC6DD" w14:textId="77777777" w:rsidR="00EE5AF4" w:rsidRPr="00A24E14" w:rsidRDefault="00EE5AF4" w:rsidP="00EE5AF4">
            <w:pPr>
              <w:numPr>
                <w:ilvl w:val="0"/>
                <w:numId w:val="6"/>
              </w:numPr>
              <w:rPr>
                <w:rFonts w:ascii="Noto Sans" w:eastAsia="Times New Roman" w:hAnsi="Noto Sans"/>
                <w:sz w:val="20"/>
                <w:szCs w:val="20"/>
                <w:lang w:val="es-ES_tradnl"/>
              </w:rPr>
            </w:pPr>
          </w:p>
        </w:tc>
      </w:tr>
      <w:tr w:rsidR="00EE5AF4" w:rsidRPr="00A24E14" w14:paraId="53FE5F27" w14:textId="77777777" w:rsidTr="0071727A">
        <w:trPr>
          <w:jc w:val="center"/>
        </w:trPr>
        <w:tc>
          <w:tcPr>
            <w:tcW w:w="1201" w:type="pct"/>
            <w:vAlign w:val="center"/>
          </w:tcPr>
          <w:p w14:paraId="69CBF12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Traumatología “Dr. Victorio de la Fuente Narváez”</w:t>
            </w:r>
          </w:p>
        </w:tc>
        <w:tc>
          <w:tcPr>
            <w:tcW w:w="2433" w:type="pct"/>
            <w:vAlign w:val="center"/>
          </w:tcPr>
          <w:p w14:paraId="4FEE7F0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 Colector 15 s/n, Col. Magdalena de las Salinas, C.P. 07760, Alcaldía Gustavo A. Madero, Ciudad de México</w:t>
            </w:r>
          </w:p>
        </w:tc>
        <w:tc>
          <w:tcPr>
            <w:tcW w:w="656" w:type="pct"/>
            <w:vAlign w:val="center"/>
          </w:tcPr>
          <w:p w14:paraId="0B8C8CBC" w14:textId="77777777" w:rsidR="00EE5AF4" w:rsidRPr="00A24E14" w:rsidRDefault="00EE5AF4" w:rsidP="00EE5AF4">
            <w:pPr>
              <w:numPr>
                <w:ilvl w:val="0"/>
                <w:numId w:val="6"/>
              </w:numPr>
              <w:rPr>
                <w:rFonts w:ascii="Noto Sans" w:eastAsia="Times New Roman" w:hAnsi="Noto Sans"/>
                <w:sz w:val="20"/>
                <w:szCs w:val="20"/>
                <w:lang w:val="es-ES_tradnl"/>
              </w:rPr>
            </w:pPr>
          </w:p>
        </w:tc>
        <w:tc>
          <w:tcPr>
            <w:tcW w:w="710" w:type="pct"/>
            <w:vAlign w:val="center"/>
          </w:tcPr>
          <w:p w14:paraId="29FFC391" w14:textId="77777777" w:rsidR="00EE5AF4" w:rsidRPr="00A24E14" w:rsidRDefault="00EE5AF4" w:rsidP="00EE5AF4">
            <w:pPr>
              <w:numPr>
                <w:ilvl w:val="0"/>
                <w:numId w:val="6"/>
              </w:numPr>
              <w:rPr>
                <w:rFonts w:ascii="Noto Sans" w:eastAsia="Times New Roman" w:hAnsi="Noto Sans"/>
                <w:sz w:val="20"/>
                <w:szCs w:val="20"/>
                <w:lang w:val="es-ES_tradnl"/>
              </w:rPr>
            </w:pPr>
          </w:p>
        </w:tc>
      </w:tr>
      <w:tr w:rsidR="00EE5AF4" w:rsidRPr="00A24E14" w14:paraId="4E40AE64" w14:textId="77777777" w:rsidTr="0071727A">
        <w:trPr>
          <w:jc w:val="center"/>
        </w:trPr>
        <w:tc>
          <w:tcPr>
            <w:tcW w:w="1201" w:type="pct"/>
            <w:vAlign w:val="center"/>
          </w:tcPr>
          <w:p w14:paraId="60952DF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No. 1</w:t>
            </w:r>
          </w:p>
          <w:p w14:paraId="56112B8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UMAE.</w:t>
            </w:r>
          </w:p>
        </w:tc>
        <w:tc>
          <w:tcPr>
            <w:tcW w:w="2433" w:type="pct"/>
            <w:vAlign w:val="center"/>
          </w:tcPr>
          <w:p w14:paraId="6BC0C3B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León, </w:t>
            </w:r>
            <w:proofErr w:type="spellStart"/>
            <w:r w:rsidRPr="00A24E14">
              <w:rPr>
                <w:rFonts w:ascii="Noto Sans" w:eastAsia="Times New Roman" w:hAnsi="Noto Sans"/>
                <w:sz w:val="20"/>
                <w:szCs w:val="20"/>
                <w:lang w:val="es-ES_tradnl"/>
              </w:rPr>
              <w:t>Gto</w:t>
            </w:r>
            <w:proofErr w:type="spellEnd"/>
            <w:r w:rsidRPr="00A24E14">
              <w:rPr>
                <w:rFonts w:ascii="Noto Sans" w:eastAsia="Times New Roman" w:hAnsi="Noto Sans"/>
                <w:sz w:val="20"/>
                <w:szCs w:val="20"/>
                <w:lang w:val="es-ES_tradnl"/>
              </w:rPr>
              <w:t xml:space="preserve">., Av. Paseo de los Insurgentes y </w:t>
            </w:r>
            <w:proofErr w:type="spellStart"/>
            <w:r w:rsidRPr="00A24E14">
              <w:rPr>
                <w:rFonts w:ascii="Noto Sans" w:eastAsia="Times New Roman" w:hAnsi="Noto Sans"/>
                <w:sz w:val="20"/>
                <w:szCs w:val="20"/>
                <w:lang w:val="es-ES_tradnl"/>
              </w:rPr>
              <w:t>Blvd</w:t>
            </w:r>
            <w:proofErr w:type="spellEnd"/>
            <w:r w:rsidRPr="00A24E14">
              <w:rPr>
                <w:rFonts w:ascii="Noto Sans" w:eastAsia="Times New Roman" w:hAnsi="Noto Sans"/>
                <w:sz w:val="20"/>
                <w:szCs w:val="20"/>
                <w:lang w:val="es-ES_tradnl"/>
              </w:rPr>
              <w:t xml:space="preserve">. Adolfo López Mateos s/n Col. Los Paraísos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37320</w:t>
            </w:r>
          </w:p>
        </w:tc>
        <w:tc>
          <w:tcPr>
            <w:tcW w:w="656" w:type="pct"/>
            <w:vAlign w:val="center"/>
          </w:tcPr>
          <w:p w14:paraId="5D216194" w14:textId="77777777" w:rsidR="00EE5AF4" w:rsidRPr="00A24E14" w:rsidRDefault="00EE5AF4" w:rsidP="00EE5AF4">
            <w:pPr>
              <w:numPr>
                <w:ilvl w:val="0"/>
                <w:numId w:val="6"/>
              </w:numPr>
              <w:rPr>
                <w:rFonts w:ascii="Noto Sans" w:eastAsia="Times New Roman" w:hAnsi="Noto Sans"/>
                <w:sz w:val="20"/>
                <w:szCs w:val="20"/>
                <w:lang w:val="es-ES_tradnl"/>
              </w:rPr>
            </w:pPr>
          </w:p>
        </w:tc>
        <w:tc>
          <w:tcPr>
            <w:tcW w:w="710" w:type="pct"/>
            <w:vAlign w:val="center"/>
          </w:tcPr>
          <w:p w14:paraId="64A94ECB" w14:textId="77777777" w:rsidR="00EE5AF4" w:rsidRPr="00A24E14" w:rsidRDefault="00EE5AF4" w:rsidP="00EE5AF4">
            <w:pPr>
              <w:numPr>
                <w:ilvl w:val="0"/>
                <w:numId w:val="6"/>
              </w:numPr>
              <w:rPr>
                <w:rFonts w:ascii="Noto Sans" w:eastAsia="Times New Roman" w:hAnsi="Noto Sans"/>
                <w:sz w:val="20"/>
                <w:szCs w:val="20"/>
                <w:lang w:val="es-ES_tradnl"/>
              </w:rPr>
            </w:pPr>
          </w:p>
        </w:tc>
      </w:tr>
      <w:tr w:rsidR="00EE5AF4" w:rsidRPr="00A24E14" w14:paraId="13A5C064" w14:textId="77777777" w:rsidTr="0071727A">
        <w:trPr>
          <w:jc w:val="center"/>
        </w:trPr>
        <w:tc>
          <w:tcPr>
            <w:tcW w:w="1201" w:type="pct"/>
            <w:vAlign w:val="center"/>
          </w:tcPr>
          <w:p w14:paraId="226F1AB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CMN Occidente</w:t>
            </w:r>
          </w:p>
        </w:tc>
        <w:tc>
          <w:tcPr>
            <w:tcW w:w="2433" w:type="pct"/>
            <w:vAlign w:val="center"/>
          </w:tcPr>
          <w:p w14:paraId="1B60463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Guadalajara, Jalisco, Belisario Domínguez No. 100 Col. Oblatos, Sector Libertad C.P. 44340</w:t>
            </w:r>
          </w:p>
        </w:tc>
        <w:tc>
          <w:tcPr>
            <w:tcW w:w="656" w:type="pct"/>
            <w:vAlign w:val="center"/>
          </w:tcPr>
          <w:p w14:paraId="5772186C"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4F1FD7C7"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533AC1E7" w14:textId="77777777" w:rsidTr="0071727A">
        <w:trPr>
          <w:jc w:val="center"/>
        </w:trPr>
        <w:tc>
          <w:tcPr>
            <w:tcW w:w="1201" w:type="pct"/>
            <w:vAlign w:val="center"/>
          </w:tcPr>
          <w:p w14:paraId="58D280A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Pediatría, CMN Occidente</w:t>
            </w:r>
          </w:p>
        </w:tc>
        <w:tc>
          <w:tcPr>
            <w:tcW w:w="2433" w:type="pct"/>
            <w:vAlign w:val="center"/>
          </w:tcPr>
          <w:p w14:paraId="1E9EC66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Guadalajara, Jalisco, Belisario Domínguez No. 735 Col. Oblatos, Sector Libertad C.P. 44340</w:t>
            </w:r>
          </w:p>
        </w:tc>
        <w:tc>
          <w:tcPr>
            <w:tcW w:w="656" w:type="pct"/>
            <w:vAlign w:val="center"/>
          </w:tcPr>
          <w:p w14:paraId="4C2E7D04"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2E7ED83F"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09C9F33C" w14:textId="77777777" w:rsidTr="0071727A">
        <w:trPr>
          <w:jc w:val="center"/>
        </w:trPr>
        <w:tc>
          <w:tcPr>
            <w:tcW w:w="1201" w:type="pct"/>
            <w:vAlign w:val="center"/>
          </w:tcPr>
          <w:p w14:paraId="102D8CA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CMN Siglo XXI</w:t>
            </w:r>
          </w:p>
        </w:tc>
        <w:tc>
          <w:tcPr>
            <w:tcW w:w="2433" w:type="pct"/>
            <w:vAlign w:val="center"/>
          </w:tcPr>
          <w:p w14:paraId="3E7A361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México, D.F., Av. Cuauhtémoc No. 330 Col. Doctores, Alcaldía Cuauhtémoc C.P.06720.</w:t>
            </w:r>
          </w:p>
        </w:tc>
        <w:tc>
          <w:tcPr>
            <w:tcW w:w="656" w:type="pct"/>
            <w:vAlign w:val="center"/>
          </w:tcPr>
          <w:p w14:paraId="717AE700"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12FCDD7E"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BCEE40F" w14:textId="77777777" w:rsidTr="0071727A">
        <w:trPr>
          <w:jc w:val="center"/>
        </w:trPr>
        <w:tc>
          <w:tcPr>
            <w:tcW w:w="1201" w:type="pct"/>
            <w:vAlign w:val="center"/>
          </w:tcPr>
          <w:p w14:paraId="2384EAB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Cardiología, CMN Siglo XXI</w:t>
            </w:r>
          </w:p>
        </w:tc>
        <w:tc>
          <w:tcPr>
            <w:tcW w:w="2433" w:type="pct"/>
            <w:vAlign w:val="center"/>
          </w:tcPr>
          <w:p w14:paraId="3D2D1E8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México, D.F., Av. Cuauhtémoc No. 330 Col. Doctores, Alcaldía Cuauhtémoc C.P.06720.</w:t>
            </w:r>
          </w:p>
        </w:tc>
        <w:tc>
          <w:tcPr>
            <w:tcW w:w="656" w:type="pct"/>
            <w:vAlign w:val="center"/>
          </w:tcPr>
          <w:p w14:paraId="06F84BA1"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7E7A1043"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1D41B7E" w14:textId="77777777" w:rsidTr="0071727A">
        <w:trPr>
          <w:jc w:val="center"/>
        </w:trPr>
        <w:tc>
          <w:tcPr>
            <w:tcW w:w="1201" w:type="pct"/>
            <w:vAlign w:val="center"/>
          </w:tcPr>
          <w:p w14:paraId="3B0FE7E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CMN la Raza</w:t>
            </w:r>
          </w:p>
        </w:tc>
        <w:tc>
          <w:tcPr>
            <w:tcW w:w="2433" w:type="pct"/>
            <w:vAlign w:val="center"/>
          </w:tcPr>
          <w:p w14:paraId="6C400AD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Ciudad de México, Av. Vallejo s/n Col. La Raza Delegación Azcapotzalco C.P. 02990</w:t>
            </w:r>
          </w:p>
        </w:tc>
        <w:tc>
          <w:tcPr>
            <w:tcW w:w="656" w:type="pct"/>
            <w:vAlign w:val="center"/>
          </w:tcPr>
          <w:p w14:paraId="6FEDB5D8"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0D661F86"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4B266262" w14:textId="77777777" w:rsidTr="0071727A">
        <w:trPr>
          <w:jc w:val="center"/>
        </w:trPr>
        <w:tc>
          <w:tcPr>
            <w:tcW w:w="1201" w:type="pct"/>
            <w:vAlign w:val="center"/>
          </w:tcPr>
          <w:p w14:paraId="612F730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del CMN La Raza</w:t>
            </w:r>
          </w:p>
        </w:tc>
        <w:tc>
          <w:tcPr>
            <w:tcW w:w="2433" w:type="pct"/>
            <w:vAlign w:val="center"/>
          </w:tcPr>
          <w:p w14:paraId="745C037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México, D.F., Av. Cuauhtémoc No. 330 Col. Doctores, Alcaldía Cuauhtémoc C.P.06720.</w:t>
            </w:r>
          </w:p>
        </w:tc>
        <w:tc>
          <w:tcPr>
            <w:tcW w:w="656" w:type="pct"/>
            <w:vAlign w:val="center"/>
          </w:tcPr>
          <w:p w14:paraId="08FCFF97"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6CE5E8F1"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01AB094" w14:textId="77777777" w:rsidTr="0071727A">
        <w:trPr>
          <w:jc w:val="center"/>
        </w:trPr>
        <w:tc>
          <w:tcPr>
            <w:tcW w:w="1201" w:type="pct"/>
            <w:vAlign w:val="center"/>
          </w:tcPr>
          <w:p w14:paraId="1A9914C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de Especialidades, CMN </w:t>
            </w:r>
            <w:r w:rsidRPr="00A24E14">
              <w:rPr>
                <w:rFonts w:ascii="Noto Sans" w:eastAsia="Times New Roman" w:hAnsi="Noto Sans"/>
                <w:sz w:val="20"/>
                <w:szCs w:val="20"/>
                <w:lang w:val="es-ES_tradnl"/>
              </w:rPr>
              <w:lastRenderedPageBreak/>
              <w:t>Manuel Ávila Camacho</w:t>
            </w:r>
          </w:p>
        </w:tc>
        <w:tc>
          <w:tcPr>
            <w:tcW w:w="2433" w:type="pct"/>
            <w:vAlign w:val="center"/>
          </w:tcPr>
          <w:p w14:paraId="7DBE111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Puebla, Puebla, 2 Norte No. 2004 Col. Centro C.P. 72000</w:t>
            </w:r>
          </w:p>
        </w:tc>
        <w:tc>
          <w:tcPr>
            <w:tcW w:w="656" w:type="pct"/>
            <w:vAlign w:val="center"/>
          </w:tcPr>
          <w:p w14:paraId="7FA1BB06"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7A90CD23"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315E081A" w14:textId="77777777" w:rsidTr="0071727A">
        <w:trPr>
          <w:jc w:val="center"/>
        </w:trPr>
        <w:tc>
          <w:tcPr>
            <w:tcW w:w="1201" w:type="pct"/>
            <w:vAlign w:val="center"/>
          </w:tcPr>
          <w:p w14:paraId="3AF4D0C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de Especialidades No. 14 CMN</w:t>
            </w:r>
          </w:p>
        </w:tc>
        <w:tc>
          <w:tcPr>
            <w:tcW w:w="2433" w:type="pct"/>
            <w:vAlign w:val="center"/>
          </w:tcPr>
          <w:p w14:paraId="5CFAC9F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Veracruz, Ver., Av. Cuauhtémoc esq. Cervantes y Padilla s/n Col. Formando Hogar C.P. 91897</w:t>
            </w:r>
          </w:p>
        </w:tc>
        <w:tc>
          <w:tcPr>
            <w:tcW w:w="656" w:type="pct"/>
            <w:vAlign w:val="center"/>
          </w:tcPr>
          <w:p w14:paraId="1C232136"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0ABDE099"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52EEEFD" w14:textId="77777777" w:rsidTr="0071727A">
        <w:trPr>
          <w:jc w:val="center"/>
        </w:trPr>
        <w:tc>
          <w:tcPr>
            <w:tcW w:w="1201" w:type="pct"/>
            <w:vAlign w:val="center"/>
          </w:tcPr>
          <w:p w14:paraId="7F69A1F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32 Villa Coapa</w:t>
            </w:r>
          </w:p>
        </w:tc>
        <w:tc>
          <w:tcPr>
            <w:tcW w:w="2433" w:type="pct"/>
            <w:vAlign w:val="center"/>
          </w:tcPr>
          <w:p w14:paraId="1277566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Calzada del Hueso s/n, Col. Ex Hacienda Coapa, C.P. 04820, Alcaldía Coyoacán, Cd. de México</w:t>
            </w:r>
          </w:p>
        </w:tc>
        <w:tc>
          <w:tcPr>
            <w:tcW w:w="656" w:type="pct"/>
            <w:vAlign w:val="center"/>
          </w:tcPr>
          <w:p w14:paraId="07396C08"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40F22980"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610B123B" w14:textId="77777777" w:rsidTr="0071727A">
        <w:trPr>
          <w:jc w:val="center"/>
        </w:trPr>
        <w:tc>
          <w:tcPr>
            <w:tcW w:w="1201" w:type="pct"/>
            <w:vAlign w:val="center"/>
          </w:tcPr>
          <w:p w14:paraId="1493316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Regional  1</w:t>
            </w:r>
            <w:proofErr w:type="gramEnd"/>
            <w:r w:rsidRPr="00A24E14">
              <w:rPr>
                <w:rFonts w:ascii="Noto Sans" w:eastAsia="Times New Roman" w:hAnsi="Noto Sans"/>
                <w:sz w:val="20"/>
                <w:szCs w:val="20"/>
                <w:lang w:val="es-ES_tradnl"/>
              </w:rPr>
              <w:t xml:space="preserve"> Querétaro</w:t>
            </w:r>
          </w:p>
        </w:tc>
        <w:tc>
          <w:tcPr>
            <w:tcW w:w="2433" w:type="pct"/>
            <w:vAlign w:val="center"/>
          </w:tcPr>
          <w:p w14:paraId="6DDC3AC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5 de febrero y Calzada de Zaragoza Centro, </w:t>
            </w:r>
            <w:proofErr w:type="spellStart"/>
            <w:r w:rsidRPr="00A24E14">
              <w:rPr>
                <w:rFonts w:ascii="Noto Sans" w:eastAsia="Times New Roman" w:hAnsi="Noto Sans"/>
                <w:sz w:val="20"/>
                <w:szCs w:val="20"/>
                <w:lang w:val="es-ES_tradnl"/>
              </w:rPr>
              <w:t>Qro</w:t>
            </w:r>
            <w:proofErr w:type="spellEnd"/>
            <w:r w:rsidRPr="00A24E14">
              <w:rPr>
                <w:rFonts w:ascii="Noto Sans" w:eastAsia="Times New Roman" w:hAnsi="Noto Sans"/>
                <w:sz w:val="20"/>
                <w:szCs w:val="20"/>
                <w:lang w:val="es-ES_tradnl"/>
              </w:rPr>
              <w:t xml:space="preserve">, </w:t>
            </w:r>
            <w:proofErr w:type="spellStart"/>
            <w:r w:rsidRPr="00A24E14">
              <w:rPr>
                <w:rFonts w:ascii="Noto Sans" w:eastAsia="Times New Roman" w:hAnsi="Noto Sans"/>
                <w:sz w:val="20"/>
                <w:szCs w:val="20"/>
                <w:lang w:val="es-ES_tradnl"/>
              </w:rPr>
              <w:t>Qro</w:t>
            </w:r>
            <w:proofErr w:type="spellEnd"/>
            <w:r w:rsidRPr="00A24E14">
              <w:rPr>
                <w:rFonts w:ascii="Noto Sans" w:eastAsia="Times New Roman" w:hAnsi="Noto Sans"/>
                <w:sz w:val="20"/>
                <w:szCs w:val="20"/>
                <w:lang w:val="es-ES_tradnl"/>
              </w:rPr>
              <w:t>.</w:t>
            </w:r>
          </w:p>
        </w:tc>
        <w:tc>
          <w:tcPr>
            <w:tcW w:w="656" w:type="pct"/>
            <w:vAlign w:val="center"/>
          </w:tcPr>
          <w:p w14:paraId="34C7BAC3"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6D5495FE"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86699BC" w14:textId="77777777" w:rsidTr="0071727A">
        <w:trPr>
          <w:jc w:val="center"/>
        </w:trPr>
        <w:tc>
          <w:tcPr>
            <w:tcW w:w="1201" w:type="pct"/>
            <w:vAlign w:val="center"/>
          </w:tcPr>
          <w:p w14:paraId="00C73D1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con UMF .1 Pachuca</w:t>
            </w:r>
          </w:p>
        </w:tc>
        <w:tc>
          <w:tcPr>
            <w:tcW w:w="2433" w:type="pct"/>
            <w:vAlign w:val="center"/>
          </w:tcPr>
          <w:p w14:paraId="767EBAF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Pachuca, Hidalgo, Prolongación Av. Madero No. 405, Col. Nueva Francisco I Madero, C.P. 4209</w:t>
            </w:r>
          </w:p>
        </w:tc>
        <w:tc>
          <w:tcPr>
            <w:tcW w:w="656" w:type="pct"/>
            <w:vAlign w:val="center"/>
          </w:tcPr>
          <w:p w14:paraId="76D8B235" w14:textId="77777777" w:rsidR="00EE5AF4" w:rsidRPr="00A24E14" w:rsidRDefault="00EE5AF4" w:rsidP="00EE5AF4">
            <w:pPr>
              <w:numPr>
                <w:ilvl w:val="0"/>
                <w:numId w:val="7"/>
              </w:numPr>
              <w:rPr>
                <w:rFonts w:ascii="Noto Sans" w:eastAsia="Times New Roman" w:hAnsi="Noto Sans"/>
                <w:sz w:val="20"/>
                <w:szCs w:val="20"/>
                <w:lang w:val="es-ES_tradnl"/>
              </w:rPr>
            </w:pPr>
          </w:p>
        </w:tc>
        <w:tc>
          <w:tcPr>
            <w:tcW w:w="710" w:type="pct"/>
            <w:vAlign w:val="center"/>
          </w:tcPr>
          <w:p w14:paraId="7239A472" w14:textId="77777777" w:rsidR="00EE5AF4" w:rsidRPr="00A24E14" w:rsidRDefault="00EE5AF4" w:rsidP="00EE5AF4">
            <w:pPr>
              <w:numPr>
                <w:ilvl w:val="0"/>
                <w:numId w:val="7"/>
              </w:numPr>
              <w:rPr>
                <w:rFonts w:ascii="Noto Sans" w:eastAsia="Times New Roman" w:hAnsi="Noto Sans"/>
                <w:sz w:val="20"/>
                <w:szCs w:val="20"/>
                <w:lang w:val="es-ES_tradnl"/>
              </w:rPr>
            </w:pPr>
          </w:p>
        </w:tc>
      </w:tr>
      <w:tr w:rsidR="00EE5AF4" w:rsidRPr="00A24E14" w14:paraId="25BEEBC8" w14:textId="77777777" w:rsidTr="0071727A">
        <w:trPr>
          <w:jc w:val="center"/>
        </w:trPr>
        <w:tc>
          <w:tcPr>
            <w:tcW w:w="1201" w:type="pct"/>
            <w:vAlign w:val="center"/>
          </w:tcPr>
          <w:p w14:paraId="03247F9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30 Iztacalco</w:t>
            </w:r>
          </w:p>
        </w:tc>
        <w:tc>
          <w:tcPr>
            <w:tcW w:w="2433" w:type="pct"/>
            <w:vAlign w:val="center"/>
          </w:tcPr>
          <w:p w14:paraId="2A3E8EF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Plutarco Elías Calles y Emiliano Carranza No. 473, Santa Anita Iztacalco, Ciudad de México</w:t>
            </w:r>
          </w:p>
        </w:tc>
        <w:tc>
          <w:tcPr>
            <w:tcW w:w="656" w:type="pct"/>
            <w:vAlign w:val="center"/>
          </w:tcPr>
          <w:p w14:paraId="3CFFFA98"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433D67AB"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50C85D3B" w14:textId="77777777" w:rsidTr="0071727A">
        <w:trPr>
          <w:jc w:val="center"/>
        </w:trPr>
        <w:tc>
          <w:tcPr>
            <w:tcW w:w="1201" w:type="pct"/>
            <w:vAlign w:val="center"/>
          </w:tcPr>
          <w:p w14:paraId="2868174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196 Ecatepec</w:t>
            </w:r>
          </w:p>
        </w:tc>
        <w:tc>
          <w:tcPr>
            <w:tcW w:w="2433" w:type="pct"/>
            <w:vAlign w:val="center"/>
          </w:tcPr>
          <w:p w14:paraId="3C51941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Avenida Central entre Calle Piedad y Prisca S/N, Ecatepec de Morelos, México</w:t>
            </w:r>
          </w:p>
        </w:tc>
        <w:tc>
          <w:tcPr>
            <w:tcW w:w="656" w:type="pct"/>
            <w:vAlign w:val="center"/>
          </w:tcPr>
          <w:p w14:paraId="20AA66DC"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4438C41D"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469B1909" w14:textId="77777777" w:rsidTr="0071727A">
        <w:trPr>
          <w:jc w:val="center"/>
        </w:trPr>
        <w:tc>
          <w:tcPr>
            <w:tcW w:w="1201" w:type="pct"/>
            <w:vAlign w:val="center"/>
          </w:tcPr>
          <w:p w14:paraId="31AD925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20 La Margarita</w:t>
            </w:r>
          </w:p>
        </w:tc>
        <w:tc>
          <w:tcPr>
            <w:tcW w:w="2433" w:type="pct"/>
            <w:vAlign w:val="center"/>
          </w:tcPr>
          <w:p w14:paraId="6AD3579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Puebla, Pue, Avenida Fidel Velázquez No. 4211, Unidad habitacional La Margarita, Puebla,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72560</w:t>
            </w:r>
          </w:p>
        </w:tc>
        <w:tc>
          <w:tcPr>
            <w:tcW w:w="656" w:type="pct"/>
            <w:vAlign w:val="center"/>
          </w:tcPr>
          <w:p w14:paraId="48D402BD"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0879E035"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68B37DEB" w14:textId="77777777" w:rsidTr="0071727A">
        <w:trPr>
          <w:jc w:val="center"/>
        </w:trPr>
        <w:tc>
          <w:tcPr>
            <w:tcW w:w="1201" w:type="pct"/>
            <w:vAlign w:val="center"/>
          </w:tcPr>
          <w:p w14:paraId="471C488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 Querétaro</w:t>
            </w:r>
          </w:p>
        </w:tc>
        <w:tc>
          <w:tcPr>
            <w:tcW w:w="2433" w:type="pct"/>
            <w:vAlign w:val="center"/>
          </w:tcPr>
          <w:p w14:paraId="23186B12" w14:textId="77777777" w:rsidR="00EE5AF4" w:rsidRPr="00A24E14" w:rsidDel="002262D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Querétaro, Querétaro, Av. 5 de febrero y Zaragoza S/N Col. Centro,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76030</w:t>
            </w:r>
          </w:p>
        </w:tc>
        <w:tc>
          <w:tcPr>
            <w:tcW w:w="656" w:type="pct"/>
            <w:vAlign w:val="center"/>
          </w:tcPr>
          <w:p w14:paraId="7AD05233"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24EE655E"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03E57B04" w14:textId="77777777" w:rsidTr="0071727A">
        <w:trPr>
          <w:jc w:val="center"/>
        </w:trPr>
        <w:tc>
          <w:tcPr>
            <w:tcW w:w="1201" w:type="pct"/>
            <w:vAlign w:val="center"/>
          </w:tcPr>
          <w:p w14:paraId="48F2981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2-A Troncoso</w:t>
            </w:r>
          </w:p>
        </w:tc>
        <w:tc>
          <w:tcPr>
            <w:tcW w:w="2433" w:type="pct"/>
            <w:vAlign w:val="center"/>
          </w:tcPr>
          <w:p w14:paraId="1DC227B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Añil Francisco del Paso y Troncoso No. 144 Granjas México Iztacalco, Ciudad de México</w:t>
            </w:r>
          </w:p>
        </w:tc>
        <w:tc>
          <w:tcPr>
            <w:tcW w:w="656" w:type="pct"/>
            <w:vAlign w:val="center"/>
          </w:tcPr>
          <w:p w14:paraId="3C7969A6"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18D6CF90"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1779C2BC" w14:textId="77777777" w:rsidTr="0071727A">
        <w:trPr>
          <w:jc w:val="center"/>
        </w:trPr>
        <w:tc>
          <w:tcPr>
            <w:tcW w:w="1201" w:type="pct"/>
            <w:vAlign w:val="center"/>
          </w:tcPr>
          <w:p w14:paraId="15AD08A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Acapulco</w:t>
            </w:r>
          </w:p>
        </w:tc>
        <w:tc>
          <w:tcPr>
            <w:tcW w:w="2433" w:type="pct"/>
            <w:vAlign w:val="center"/>
          </w:tcPr>
          <w:p w14:paraId="2A32552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Avenida Ruiz Cortínez Infonavit Alta Progreso S/N, Francisco Villa Acapulco de Juárez, Gro.</w:t>
            </w:r>
          </w:p>
        </w:tc>
        <w:tc>
          <w:tcPr>
            <w:tcW w:w="656" w:type="pct"/>
            <w:vAlign w:val="center"/>
          </w:tcPr>
          <w:p w14:paraId="67F96227"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653759B8"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0CDA70C9" w14:textId="77777777" w:rsidTr="0071727A">
        <w:trPr>
          <w:jc w:val="center"/>
        </w:trPr>
        <w:tc>
          <w:tcPr>
            <w:tcW w:w="1201" w:type="pct"/>
            <w:vAlign w:val="center"/>
          </w:tcPr>
          <w:p w14:paraId="3530667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1-A Venados</w:t>
            </w:r>
          </w:p>
        </w:tc>
        <w:tc>
          <w:tcPr>
            <w:tcW w:w="2433" w:type="pct"/>
            <w:vAlign w:val="center"/>
          </w:tcPr>
          <w:p w14:paraId="1CD69CB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Gabriel Mancera Entre Romero de Terreros y Nicolas San Juan No. 222 del Valle Benito Juárez, Ciudad México</w:t>
            </w:r>
          </w:p>
        </w:tc>
        <w:tc>
          <w:tcPr>
            <w:tcW w:w="656" w:type="pct"/>
            <w:vAlign w:val="center"/>
          </w:tcPr>
          <w:p w14:paraId="70481EDB"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19D49EBD"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1689F99C" w14:textId="77777777" w:rsidTr="0071727A">
        <w:trPr>
          <w:jc w:val="center"/>
        </w:trPr>
        <w:tc>
          <w:tcPr>
            <w:tcW w:w="1201" w:type="pct"/>
            <w:vAlign w:val="center"/>
          </w:tcPr>
          <w:p w14:paraId="3325845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Cuernavaca</w:t>
            </w:r>
          </w:p>
        </w:tc>
        <w:tc>
          <w:tcPr>
            <w:tcW w:w="2433" w:type="pct"/>
            <w:vAlign w:val="center"/>
          </w:tcPr>
          <w:p w14:paraId="4153F09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Avenida Plan de Ayala Esq. Avenida Central S/N, Centro Cuernavaca, Mor.</w:t>
            </w:r>
          </w:p>
        </w:tc>
        <w:tc>
          <w:tcPr>
            <w:tcW w:w="656" w:type="pct"/>
            <w:vAlign w:val="center"/>
          </w:tcPr>
          <w:p w14:paraId="4C411CDB"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78FCD526"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2F166C93" w14:textId="77777777" w:rsidTr="0071727A">
        <w:trPr>
          <w:jc w:val="center"/>
        </w:trPr>
        <w:tc>
          <w:tcPr>
            <w:tcW w:w="1201" w:type="pct"/>
            <w:vAlign w:val="center"/>
          </w:tcPr>
          <w:p w14:paraId="4639913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Regional  2</w:t>
            </w:r>
            <w:proofErr w:type="gramEnd"/>
            <w:r w:rsidRPr="00A24E14">
              <w:rPr>
                <w:rFonts w:ascii="Noto Sans" w:eastAsia="Times New Roman" w:hAnsi="Noto Sans"/>
                <w:sz w:val="20"/>
                <w:szCs w:val="20"/>
                <w:lang w:val="es-ES_tradnl"/>
              </w:rPr>
              <w:t xml:space="preserve"> Aguascalientes</w:t>
            </w:r>
          </w:p>
        </w:tc>
        <w:tc>
          <w:tcPr>
            <w:tcW w:w="2433" w:type="pct"/>
            <w:vAlign w:val="center"/>
          </w:tcPr>
          <w:p w14:paraId="2985BA8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de los conos no. 102, Fraccionamiento Ojo </w:t>
            </w:r>
            <w:proofErr w:type="gramStart"/>
            <w:r w:rsidRPr="00A24E14">
              <w:rPr>
                <w:rFonts w:ascii="Noto Sans" w:eastAsia="Times New Roman" w:hAnsi="Noto Sans"/>
                <w:sz w:val="20"/>
                <w:szCs w:val="20"/>
                <w:lang w:val="es-ES_tradnl"/>
              </w:rPr>
              <w:t>caliente,  Aguascalientes</w:t>
            </w:r>
            <w:proofErr w:type="gramEnd"/>
            <w:r w:rsidRPr="00A24E14">
              <w:rPr>
                <w:rFonts w:ascii="Noto Sans" w:eastAsia="Times New Roman" w:hAnsi="Noto Sans"/>
                <w:sz w:val="20"/>
                <w:szCs w:val="20"/>
                <w:lang w:val="es-ES_tradnl"/>
              </w:rPr>
              <w:t xml:space="preserve">, </w:t>
            </w:r>
            <w:proofErr w:type="spellStart"/>
            <w:r w:rsidRPr="00A24E14">
              <w:rPr>
                <w:rFonts w:ascii="Noto Sans" w:eastAsia="Times New Roman" w:hAnsi="Noto Sans"/>
                <w:sz w:val="20"/>
                <w:szCs w:val="20"/>
                <w:lang w:val="es-ES_tradnl"/>
              </w:rPr>
              <w:t>Ags</w:t>
            </w:r>
            <w:proofErr w:type="spellEnd"/>
            <w:r w:rsidRPr="00A24E14">
              <w:rPr>
                <w:rFonts w:ascii="Noto Sans" w:eastAsia="Times New Roman" w:hAnsi="Noto Sans"/>
                <w:sz w:val="20"/>
                <w:szCs w:val="20"/>
                <w:lang w:val="es-ES_tradnl"/>
              </w:rPr>
              <w:t>.</w:t>
            </w:r>
          </w:p>
        </w:tc>
        <w:tc>
          <w:tcPr>
            <w:tcW w:w="656" w:type="pct"/>
            <w:vAlign w:val="center"/>
          </w:tcPr>
          <w:p w14:paraId="0A50F5E8"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5EF66F3D"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79811F92" w14:textId="77777777" w:rsidTr="0071727A">
        <w:trPr>
          <w:jc w:val="center"/>
        </w:trPr>
        <w:tc>
          <w:tcPr>
            <w:tcW w:w="1201" w:type="pct"/>
            <w:vAlign w:val="center"/>
          </w:tcPr>
          <w:p w14:paraId="0A500F1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47 Iztapalapa</w:t>
            </w:r>
          </w:p>
        </w:tc>
        <w:tc>
          <w:tcPr>
            <w:tcW w:w="2433" w:type="pct"/>
            <w:vAlign w:val="center"/>
          </w:tcPr>
          <w:p w14:paraId="3C5F5DA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Campaña del ébano y Combate de Celaya S/N, Vicente Guerrero Iztapalapa, Ciudad de México</w:t>
            </w:r>
          </w:p>
        </w:tc>
        <w:tc>
          <w:tcPr>
            <w:tcW w:w="656" w:type="pct"/>
            <w:vAlign w:val="center"/>
          </w:tcPr>
          <w:p w14:paraId="31981B38"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3359077D"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50C9D4AB" w14:textId="77777777" w:rsidTr="0071727A">
        <w:trPr>
          <w:jc w:val="center"/>
        </w:trPr>
        <w:tc>
          <w:tcPr>
            <w:tcW w:w="1201" w:type="pct"/>
            <w:vAlign w:val="center"/>
          </w:tcPr>
          <w:p w14:paraId="69A52A1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 xml:space="preserve">Hospital General </w:t>
            </w:r>
            <w:proofErr w:type="gramStart"/>
            <w:r w:rsidRPr="00A24E14">
              <w:rPr>
                <w:rFonts w:ascii="Noto Sans" w:eastAsia="Times New Roman" w:hAnsi="Noto Sans"/>
                <w:sz w:val="20"/>
                <w:szCs w:val="20"/>
                <w:lang w:val="es-ES_tradnl"/>
              </w:rPr>
              <w:t>Regional  1</w:t>
            </w:r>
            <w:proofErr w:type="gramEnd"/>
            <w:r w:rsidRPr="00A24E14">
              <w:rPr>
                <w:rFonts w:ascii="Noto Sans" w:eastAsia="Times New Roman" w:hAnsi="Noto Sans"/>
                <w:sz w:val="20"/>
                <w:szCs w:val="20"/>
                <w:lang w:val="es-ES_tradnl"/>
              </w:rPr>
              <w:t xml:space="preserve"> Aguascalientes</w:t>
            </w:r>
          </w:p>
        </w:tc>
        <w:tc>
          <w:tcPr>
            <w:tcW w:w="2433" w:type="pct"/>
            <w:vAlign w:val="center"/>
          </w:tcPr>
          <w:p w14:paraId="004C663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Boulevard José María Chávez No. 1202, Fraccionamiento Lindavista Aguascalientes, </w:t>
            </w:r>
            <w:proofErr w:type="spellStart"/>
            <w:r w:rsidRPr="00A24E14">
              <w:rPr>
                <w:rFonts w:ascii="Noto Sans" w:eastAsia="Times New Roman" w:hAnsi="Noto Sans"/>
                <w:sz w:val="20"/>
                <w:szCs w:val="20"/>
                <w:lang w:val="es-ES_tradnl"/>
              </w:rPr>
              <w:t>Ags</w:t>
            </w:r>
            <w:proofErr w:type="spellEnd"/>
            <w:r w:rsidRPr="00A24E14">
              <w:rPr>
                <w:rFonts w:ascii="Noto Sans" w:eastAsia="Times New Roman" w:hAnsi="Noto Sans"/>
                <w:sz w:val="20"/>
                <w:szCs w:val="20"/>
                <w:lang w:val="es-ES_tradnl"/>
              </w:rPr>
              <w:t>.</w:t>
            </w:r>
          </w:p>
        </w:tc>
        <w:tc>
          <w:tcPr>
            <w:tcW w:w="656" w:type="pct"/>
            <w:vAlign w:val="center"/>
          </w:tcPr>
          <w:p w14:paraId="0DF8EAE6"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21583A85"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1E05DCFC" w14:textId="77777777" w:rsidTr="0071727A">
        <w:trPr>
          <w:jc w:val="center"/>
        </w:trPr>
        <w:tc>
          <w:tcPr>
            <w:tcW w:w="1201" w:type="pct"/>
            <w:vAlign w:val="center"/>
          </w:tcPr>
          <w:p w14:paraId="69F073B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Regional  200</w:t>
            </w:r>
            <w:proofErr w:type="gramEnd"/>
            <w:r w:rsidRPr="00A24E14">
              <w:rPr>
                <w:rFonts w:ascii="Noto Sans" w:eastAsia="Times New Roman" w:hAnsi="Noto Sans"/>
                <w:sz w:val="20"/>
                <w:szCs w:val="20"/>
                <w:lang w:val="es-ES_tradnl"/>
              </w:rPr>
              <w:t xml:space="preserve"> Tecámac</w:t>
            </w:r>
          </w:p>
        </w:tc>
        <w:tc>
          <w:tcPr>
            <w:tcW w:w="2433" w:type="pct"/>
            <w:vAlign w:val="center"/>
          </w:tcPr>
          <w:p w14:paraId="489349C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Carretera México Pachuca Km. 42, Lote 31. Tecámac, Mex.</w:t>
            </w:r>
          </w:p>
        </w:tc>
        <w:tc>
          <w:tcPr>
            <w:tcW w:w="656" w:type="pct"/>
            <w:vAlign w:val="center"/>
          </w:tcPr>
          <w:p w14:paraId="55816600"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6032F5A0"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2AC778D0" w14:textId="77777777" w:rsidTr="0071727A">
        <w:trPr>
          <w:jc w:val="center"/>
        </w:trPr>
        <w:tc>
          <w:tcPr>
            <w:tcW w:w="1201" w:type="pct"/>
            <w:vAlign w:val="center"/>
          </w:tcPr>
          <w:p w14:paraId="61FB6B9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Regional  8</w:t>
            </w:r>
            <w:proofErr w:type="gramEnd"/>
            <w:r w:rsidRPr="00A24E14">
              <w:rPr>
                <w:rFonts w:ascii="Noto Sans" w:eastAsia="Times New Roman" w:hAnsi="Noto Sans"/>
                <w:sz w:val="20"/>
                <w:szCs w:val="20"/>
                <w:lang w:val="es-ES_tradnl"/>
              </w:rPr>
              <w:t xml:space="preserve"> San Ángel</w:t>
            </w:r>
          </w:p>
        </w:tc>
        <w:tc>
          <w:tcPr>
            <w:tcW w:w="2433" w:type="pct"/>
            <w:vAlign w:val="center"/>
          </w:tcPr>
          <w:p w14:paraId="055A601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Río Magdalena entre Altamirano de Hidalgo No. 289, </w:t>
            </w:r>
            <w:proofErr w:type="spellStart"/>
            <w:r w:rsidRPr="00A24E14">
              <w:rPr>
                <w:rFonts w:ascii="Noto Sans" w:eastAsia="Times New Roman" w:hAnsi="Noto Sans"/>
                <w:sz w:val="20"/>
                <w:szCs w:val="20"/>
                <w:lang w:val="es-ES_tradnl"/>
              </w:rPr>
              <w:t>Tizapan</w:t>
            </w:r>
            <w:proofErr w:type="spellEnd"/>
            <w:r w:rsidRPr="00A24E14">
              <w:rPr>
                <w:rFonts w:ascii="Noto Sans" w:eastAsia="Times New Roman" w:hAnsi="Noto Sans"/>
                <w:sz w:val="20"/>
                <w:szCs w:val="20"/>
                <w:lang w:val="es-ES_tradnl"/>
              </w:rPr>
              <w:t xml:space="preserve"> San Ángel Álvaro Obregón, Ciudad de México</w:t>
            </w:r>
          </w:p>
        </w:tc>
        <w:tc>
          <w:tcPr>
            <w:tcW w:w="656" w:type="pct"/>
            <w:vAlign w:val="center"/>
          </w:tcPr>
          <w:p w14:paraId="7725E21E"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036091D6"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2D18D29E" w14:textId="77777777" w:rsidTr="0071727A">
        <w:trPr>
          <w:jc w:val="center"/>
        </w:trPr>
        <w:tc>
          <w:tcPr>
            <w:tcW w:w="1201" w:type="pct"/>
            <w:vAlign w:val="center"/>
          </w:tcPr>
          <w:p w14:paraId="417294A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w:t>
            </w:r>
            <w:proofErr w:type="gramStart"/>
            <w:r w:rsidRPr="00A24E14">
              <w:rPr>
                <w:rFonts w:ascii="Noto Sans" w:eastAsia="Times New Roman" w:hAnsi="Noto Sans"/>
                <w:sz w:val="20"/>
                <w:szCs w:val="20"/>
                <w:lang w:val="es-ES_tradnl"/>
              </w:rPr>
              <w:t>Regional  251</w:t>
            </w:r>
            <w:proofErr w:type="gramEnd"/>
            <w:r w:rsidRPr="00A24E14">
              <w:rPr>
                <w:rFonts w:ascii="Noto Sans" w:eastAsia="Times New Roman" w:hAnsi="Noto Sans"/>
                <w:sz w:val="20"/>
                <w:szCs w:val="20"/>
                <w:lang w:val="es-ES_tradnl"/>
              </w:rPr>
              <w:t xml:space="preserve"> Metepec</w:t>
            </w:r>
          </w:p>
        </w:tc>
        <w:tc>
          <w:tcPr>
            <w:tcW w:w="2433" w:type="pct"/>
            <w:vAlign w:val="center"/>
          </w:tcPr>
          <w:p w14:paraId="63BCF93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Árbol de la Vida y 505 Sur no. 501, Col. Bosques de Metepec, Metepec, Méx.</w:t>
            </w:r>
          </w:p>
        </w:tc>
        <w:tc>
          <w:tcPr>
            <w:tcW w:w="656" w:type="pct"/>
            <w:vAlign w:val="center"/>
          </w:tcPr>
          <w:p w14:paraId="63B1C889" w14:textId="77777777" w:rsidR="00EE5AF4" w:rsidRPr="00A24E14" w:rsidRDefault="00EE5AF4" w:rsidP="00EE5AF4">
            <w:pPr>
              <w:numPr>
                <w:ilvl w:val="0"/>
                <w:numId w:val="8"/>
              </w:numPr>
              <w:rPr>
                <w:rFonts w:ascii="Noto Sans" w:eastAsia="Times New Roman" w:hAnsi="Noto Sans"/>
                <w:sz w:val="20"/>
                <w:szCs w:val="20"/>
                <w:lang w:val="es-ES_tradnl"/>
              </w:rPr>
            </w:pPr>
          </w:p>
        </w:tc>
        <w:tc>
          <w:tcPr>
            <w:tcW w:w="710" w:type="pct"/>
            <w:vAlign w:val="center"/>
          </w:tcPr>
          <w:p w14:paraId="36671EE4" w14:textId="77777777" w:rsidR="00EE5AF4" w:rsidRPr="00A24E14" w:rsidRDefault="00EE5AF4" w:rsidP="00EE5AF4">
            <w:pPr>
              <w:numPr>
                <w:ilvl w:val="0"/>
                <w:numId w:val="8"/>
              </w:numPr>
              <w:rPr>
                <w:rFonts w:ascii="Noto Sans" w:eastAsia="Times New Roman" w:hAnsi="Noto Sans"/>
                <w:sz w:val="20"/>
                <w:szCs w:val="20"/>
                <w:lang w:val="es-ES_tradnl"/>
              </w:rPr>
            </w:pPr>
          </w:p>
        </w:tc>
      </w:tr>
      <w:tr w:rsidR="00EE5AF4" w:rsidRPr="00A24E14" w14:paraId="0CC2E480" w14:textId="77777777" w:rsidTr="0071727A">
        <w:trPr>
          <w:jc w:val="center"/>
        </w:trPr>
        <w:tc>
          <w:tcPr>
            <w:tcW w:w="1201" w:type="pct"/>
            <w:vAlign w:val="center"/>
          </w:tcPr>
          <w:p w14:paraId="2C54BD4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No. 1 Charo</w:t>
            </w:r>
          </w:p>
        </w:tc>
        <w:tc>
          <w:tcPr>
            <w:tcW w:w="2433" w:type="pct"/>
            <w:vAlign w:val="center"/>
          </w:tcPr>
          <w:p w14:paraId="49EF453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Morelia, Michoacán, Av. Bosque de los Olivos No. 101, La Goleta/Charo, Charo, C.P. 61301</w:t>
            </w:r>
          </w:p>
        </w:tc>
        <w:tc>
          <w:tcPr>
            <w:tcW w:w="656" w:type="pct"/>
            <w:vAlign w:val="center"/>
          </w:tcPr>
          <w:p w14:paraId="7B3FD7D9"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5B48A3DB"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7E8DC6D0" w14:textId="77777777" w:rsidTr="0071727A">
        <w:trPr>
          <w:jc w:val="center"/>
        </w:trPr>
        <w:tc>
          <w:tcPr>
            <w:tcW w:w="1201" w:type="pct"/>
            <w:vAlign w:val="center"/>
          </w:tcPr>
          <w:p w14:paraId="2BC4B11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No. 83</w:t>
            </w:r>
          </w:p>
        </w:tc>
        <w:tc>
          <w:tcPr>
            <w:tcW w:w="2433" w:type="pct"/>
            <w:vAlign w:val="center"/>
          </w:tcPr>
          <w:p w14:paraId="33CB31E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Morelia, </w:t>
            </w:r>
            <w:proofErr w:type="spellStart"/>
            <w:r w:rsidRPr="00A24E14">
              <w:rPr>
                <w:rFonts w:ascii="Noto Sans" w:eastAsia="Times New Roman" w:hAnsi="Noto Sans"/>
                <w:sz w:val="20"/>
                <w:szCs w:val="20"/>
                <w:lang w:val="es-ES_tradnl"/>
              </w:rPr>
              <w:t>Mich</w:t>
            </w:r>
            <w:proofErr w:type="spellEnd"/>
            <w:proofErr w:type="gramStart"/>
            <w:r w:rsidRPr="00A24E14">
              <w:rPr>
                <w:rFonts w:ascii="Noto Sans" w:eastAsia="Times New Roman" w:hAnsi="Noto Sans"/>
                <w:sz w:val="20"/>
                <w:szCs w:val="20"/>
                <w:lang w:val="es-ES_tradnl"/>
              </w:rPr>
              <w:t>.,  Av.</w:t>
            </w:r>
            <w:proofErr w:type="gramEnd"/>
            <w:r w:rsidRPr="00A24E14">
              <w:rPr>
                <w:rFonts w:ascii="Noto Sans" w:eastAsia="Times New Roman" w:hAnsi="Noto Sans"/>
                <w:sz w:val="20"/>
                <w:szCs w:val="20"/>
                <w:lang w:val="es-ES_tradnl"/>
              </w:rPr>
              <w:t xml:space="preserve"> de las Camelinas 1935, Zona Sin Asignación de Nombre de Colonia.</w:t>
            </w:r>
          </w:p>
        </w:tc>
        <w:tc>
          <w:tcPr>
            <w:tcW w:w="656" w:type="pct"/>
            <w:vAlign w:val="center"/>
          </w:tcPr>
          <w:p w14:paraId="15461D46"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3DDDBC4E"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38F3050C" w14:textId="77777777" w:rsidTr="0071727A">
        <w:trPr>
          <w:jc w:val="center"/>
        </w:trPr>
        <w:tc>
          <w:tcPr>
            <w:tcW w:w="1201" w:type="pct"/>
            <w:vAlign w:val="center"/>
          </w:tcPr>
          <w:p w14:paraId="2011088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No. 50</w:t>
            </w:r>
          </w:p>
        </w:tc>
        <w:tc>
          <w:tcPr>
            <w:tcW w:w="2433" w:type="pct"/>
            <w:vAlign w:val="center"/>
          </w:tcPr>
          <w:p w14:paraId="488123B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San Luis Potosí, S.L.P., Av. Tangamanga No. 205 Col. Prados, 1ra Sección C.P. 78397</w:t>
            </w:r>
          </w:p>
        </w:tc>
        <w:tc>
          <w:tcPr>
            <w:tcW w:w="656" w:type="pct"/>
            <w:vAlign w:val="center"/>
          </w:tcPr>
          <w:p w14:paraId="1D4338C9"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36E637AF"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711659B3" w14:textId="77777777" w:rsidTr="0071727A">
        <w:trPr>
          <w:jc w:val="center"/>
        </w:trPr>
        <w:tc>
          <w:tcPr>
            <w:tcW w:w="1201" w:type="pct"/>
            <w:vAlign w:val="center"/>
          </w:tcPr>
          <w:p w14:paraId="5E157A5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2 Villa Coapa</w:t>
            </w:r>
          </w:p>
        </w:tc>
        <w:tc>
          <w:tcPr>
            <w:tcW w:w="2433" w:type="pct"/>
            <w:vAlign w:val="center"/>
          </w:tcPr>
          <w:p w14:paraId="79036BC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Cd. Mex., Calzada de las bombas No. 117, Ex Hacienda de Coapa, Coyoacán, C.P. 04920</w:t>
            </w:r>
          </w:p>
        </w:tc>
        <w:tc>
          <w:tcPr>
            <w:tcW w:w="656" w:type="pct"/>
            <w:vAlign w:val="center"/>
          </w:tcPr>
          <w:p w14:paraId="134A2A54"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1F469031"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1FFAA917" w14:textId="77777777" w:rsidTr="0071727A">
        <w:trPr>
          <w:jc w:val="center"/>
        </w:trPr>
        <w:tc>
          <w:tcPr>
            <w:tcW w:w="1201" w:type="pct"/>
            <w:vAlign w:val="center"/>
          </w:tcPr>
          <w:p w14:paraId="017C272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1 Durango</w:t>
            </w:r>
          </w:p>
        </w:tc>
        <w:tc>
          <w:tcPr>
            <w:tcW w:w="2433" w:type="pct"/>
            <w:vAlign w:val="center"/>
          </w:tcPr>
          <w:p w14:paraId="12F7F2F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Durango, </w:t>
            </w:r>
            <w:proofErr w:type="spellStart"/>
            <w:r w:rsidRPr="00A24E14">
              <w:rPr>
                <w:rFonts w:ascii="Noto Sans" w:eastAsia="Times New Roman" w:hAnsi="Noto Sans"/>
                <w:sz w:val="20"/>
                <w:szCs w:val="20"/>
                <w:lang w:val="es-ES_tradnl"/>
              </w:rPr>
              <w:t>Dgo</w:t>
            </w:r>
            <w:proofErr w:type="spellEnd"/>
            <w:r w:rsidRPr="00A24E14">
              <w:rPr>
                <w:rFonts w:ascii="Noto Sans" w:eastAsia="Times New Roman" w:hAnsi="Noto Sans"/>
                <w:sz w:val="20"/>
                <w:szCs w:val="20"/>
                <w:lang w:val="es-ES_tradnl"/>
              </w:rPr>
              <w:t>., Av. Normal No. 200, Col. Silvestre Dorador C.P. 34070</w:t>
            </w:r>
          </w:p>
        </w:tc>
        <w:tc>
          <w:tcPr>
            <w:tcW w:w="656" w:type="pct"/>
            <w:vAlign w:val="center"/>
          </w:tcPr>
          <w:p w14:paraId="4D31C79A"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09C32F4F"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3CE611F0" w14:textId="77777777" w:rsidTr="0071727A">
        <w:trPr>
          <w:trHeight w:val="70"/>
          <w:jc w:val="center"/>
        </w:trPr>
        <w:tc>
          <w:tcPr>
            <w:tcW w:w="1201" w:type="pct"/>
            <w:vAlign w:val="center"/>
          </w:tcPr>
          <w:p w14:paraId="6E35A47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48 San Pedro Xalpa</w:t>
            </w:r>
          </w:p>
        </w:tc>
        <w:tc>
          <w:tcPr>
            <w:tcW w:w="2433" w:type="pct"/>
            <w:vAlign w:val="center"/>
          </w:tcPr>
          <w:p w14:paraId="1AF2F2D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Ciudad de México, Elpidio Cortes s/n esq. </w:t>
            </w:r>
            <w:proofErr w:type="spellStart"/>
            <w:proofErr w:type="gramStart"/>
            <w:r w:rsidRPr="00A24E14">
              <w:rPr>
                <w:rFonts w:ascii="Noto Sans" w:eastAsia="Times New Roman" w:hAnsi="Noto Sans"/>
                <w:sz w:val="20"/>
                <w:szCs w:val="20"/>
                <w:lang w:val="es-ES_tradnl"/>
              </w:rPr>
              <w:t>Bertonio</w:t>
            </w:r>
            <w:proofErr w:type="spellEnd"/>
            <w:r w:rsidRPr="00A24E14">
              <w:rPr>
                <w:rFonts w:ascii="Noto Sans" w:eastAsia="Times New Roman" w:hAnsi="Noto Sans"/>
                <w:sz w:val="20"/>
                <w:szCs w:val="20"/>
                <w:lang w:val="es-ES_tradnl"/>
              </w:rPr>
              <w:t xml:space="preserve"> ,</w:t>
            </w:r>
            <w:proofErr w:type="gramEnd"/>
            <w:r w:rsidRPr="00A24E14">
              <w:rPr>
                <w:rFonts w:ascii="Noto Sans" w:eastAsia="Times New Roman" w:hAnsi="Noto Sans"/>
                <w:sz w:val="20"/>
                <w:szCs w:val="20"/>
                <w:lang w:val="es-ES_tradnl"/>
              </w:rPr>
              <w:t xml:space="preserve"> Col. San Pedro Xalpa, C.P. 2719 Alcaldía Azcapotzalco</w:t>
            </w:r>
          </w:p>
        </w:tc>
        <w:tc>
          <w:tcPr>
            <w:tcW w:w="656" w:type="pct"/>
            <w:vAlign w:val="center"/>
          </w:tcPr>
          <w:p w14:paraId="755A45B7"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23317F1C"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45084715" w14:textId="77777777" w:rsidTr="0071727A">
        <w:trPr>
          <w:trHeight w:val="70"/>
          <w:jc w:val="center"/>
        </w:trPr>
        <w:tc>
          <w:tcPr>
            <w:tcW w:w="1201" w:type="pct"/>
            <w:vAlign w:val="center"/>
          </w:tcPr>
          <w:p w14:paraId="614B09F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 Aguascalientes</w:t>
            </w:r>
          </w:p>
        </w:tc>
        <w:tc>
          <w:tcPr>
            <w:tcW w:w="2433" w:type="pct"/>
            <w:vAlign w:val="center"/>
          </w:tcPr>
          <w:p w14:paraId="16C92FA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Aguascalientes, </w:t>
            </w:r>
            <w:proofErr w:type="spellStart"/>
            <w:r w:rsidRPr="00A24E14">
              <w:rPr>
                <w:rFonts w:ascii="Noto Sans" w:eastAsia="Times New Roman" w:hAnsi="Noto Sans"/>
                <w:sz w:val="20"/>
                <w:szCs w:val="20"/>
                <w:lang w:val="es-ES_tradnl"/>
              </w:rPr>
              <w:t>Ags</w:t>
            </w:r>
            <w:proofErr w:type="spellEnd"/>
            <w:r w:rsidRPr="00A24E14">
              <w:rPr>
                <w:rFonts w:ascii="Noto Sans" w:eastAsia="Times New Roman" w:hAnsi="Noto Sans"/>
                <w:sz w:val="20"/>
                <w:szCs w:val="20"/>
                <w:lang w:val="es-ES_tradnl"/>
              </w:rPr>
              <w:t xml:space="preserve">., </w:t>
            </w:r>
            <w:proofErr w:type="spellStart"/>
            <w:r w:rsidRPr="00A24E14">
              <w:rPr>
                <w:rFonts w:ascii="Noto Sans" w:eastAsia="Times New Roman" w:hAnsi="Noto Sans"/>
                <w:sz w:val="20"/>
                <w:szCs w:val="20"/>
                <w:lang w:val="es-ES_tradnl"/>
              </w:rPr>
              <w:t>Prol</w:t>
            </w:r>
            <w:proofErr w:type="spellEnd"/>
            <w:r w:rsidRPr="00A24E14">
              <w:rPr>
                <w:rFonts w:ascii="Noto Sans" w:eastAsia="Times New Roman" w:hAnsi="Noto Sans"/>
                <w:sz w:val="20"/>
                <w:szCs w:val="20"/>
                <w:lang w:val="es-ES_tradnl"/>
              </w:rPr>
              <w:t xml:space="preserve">. Gral. Ignacio Zaragoza, </w:t>
            </w:r>
          </w:p>
        </w:tc>
        <w:tc>
          <w:tcPr>
            <w:tcW w:w="656" w:type="pct"/>
            <w:vAlign w:val="center"/>
          </w:tcPr>
          <w:p w14:paraId="3F35EFFC"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134479FB"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7AA185AE" w14:textId="77777777" w:rsidTr="0071727A">
        <w:trPr>
          <w:trHeight w:val="70"/>
          <w:jc w:val="center"/>
        </w:trPr>
        <w:tc>
          <w:tcPr>
            <w:tcW w:w="1201" w:type="pct"/>
            <w:vAlign w:val="center"/>
          </w:tcPr>
          <w:p w14:paraId="699BD39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Regional 1 Mc </w:t>
            </w:r>
            <w:proofErr w:type="spellStart"/>
            <w:r w:rsidRPr="00A24E14">
              <w:rPr>
                <w:rFonts w:ascii="Noto Sans" w:eastAsia="Times New Roman" w:hAnsi="Noto Sans"/>
                <w:sz w:val="20"/>
                <w:szCs w:val="20"/>
                <w:lang w:val="es-ES_tradnl"/>
              </w:rPr>
              <w:t>Gregor</w:t>
            </w:r>
            <w:proofErr w:type="spellEnd"/>
          </w:p>
        </w:tc>
        <w:tc>
          <w:tcPr>
            <w:tcW w:w="2433" w:type="pct"/>
            <w:vAlign w:val="center"/>
          </w:tcPr>
          <w:p w14:paraId="1A11DF7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Cd. Mex., Gabriel Mancera No. 222, Col del Valle, Benito Juárez, C.P. 0100</w:t>
            </w:r>
          </w:p>
        </w:tc>
        <w:tc>
          <w:tcPr>
            <w:tcW w:w="656" w:type="pct"/>
            <w:vAlign w:val="center"/>
          </w:tcPr>
          <w:p w14:paraId="3AB793C1"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2FAC28AF"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1B4EE346" w14:textId="77777777" w:rsidTr="0071727A">
        <w:trPr>
          <w:trHeight w:val="70"/>
          <w:jc w:val="center"/>
        </w:trPr>
        <w:tc>
          <w:tcPr>
            <w:tcW w:w="1201" w:type="pct"/>
            <w:vAlign w:val="center"/>
          </w:tcPr>
          <w:p w14:paraId="219268B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24 Insurgentes</w:t>
            </w:r>
          </w:p>
        </w:tc>
        <w:tc>
          <w:tcPr>
            <w:tcW w:w="2433" w:type="pct"/>
            <w:vAlign w:val="center"/>
          </w:tcPr>
          <w:p w14:paraId="08C6E0D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Cd. Mex., Insurgentes Norte 1322, Magdalena de las Salinas, Gustavo A. Madero, Cp. 07760</w:t>
            </w:r>
          </w:p>
        </w:tc>
        <w:tc>
          <w:tcPr>
            <w:tcW w:w="656" w:type="pct"/>
            <w:vAlign w:val="center"/>
          </w:tcPr>
          <w:p w14:paraId="50AB39DE"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53D7DD3A"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3439B367" w14:textId="77777777" w:rsidTr="0071727A">
        <w:trPr>
          <w:trHeight w:val="70"/>
          <w:jc w:val="center"/>
        </w:trPr>
        <w:tc>
          <w:tcPr>
            <w:tcW w:w="1201" w:type="pct"/>
            <w:vAlign w:val="center"/>
          </w:tcPr>
          <w:p w14:paraId="3C71A8C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21 León</w:t>
            </w:r>
          </w:p>
        </w:tc>
        <w:tc>
          <w:tcPr>
            <w:tcW w:w="2433" w:type="pct"/>
            <w:vAlign w:val="center"/>
          </w:tcPr>
          <w:p w14:paraId="6F65BF6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León, </w:t>
            </w:r>
            <w:proofErr w:type="spellStart"/>
            <w:r w:rsidRPr="00A24E14">
              <w:rPr>
                <w:rFonts w:ascii="Noto Sans" w:eastAsia="Times New Roman" w:hAnsi="Noto Sans"/>
                <w:sz w:val="20"/>
                <w:szCs w:val="20"/>
                <w:lang w:val="es-ES_tradnl"/>
              </w:rPr>
              <w:t>Gto</w:t>
            </w:r>
            <w:proofErr w:type="spellEnd"/>
            <w:r w:rsidRPr="00A24E14">
              <w:rPr>
                <w:rFonts w:ascii="Noto Sans" w:eastAsia="Times New Roman" w:hAnsi="Noto Sans"/>
                <w:sz w:val="20"/>
                <w:szCs w:val="20"/>
                <w:lang w:val="es-ES_tradnl"/>
              </w:rPr>
              <w:t>., Corral No. 101 Col. San Rafael Cp. 37380</w:t>
            </w:r>
          </w:p>
        </w:tc>
        <w:tc>
          <w:tcPr>
            <w:tcW w:w="656" w:type="pct"/>
            <w:vAlign w:val="center"/>
          </w:tcPr>
          <w:p w14:paraId="2D6CA0B8"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3B5E85A4"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23A966D2" w14:textId="77777777" w:rsidTr="0071727A">
        <w:trPr>
          <w:trHeight w:val="70"/>
          <w:jc w:val="center"/>
        </w:trPr>
        <w:tc>
          <w:tcPr>
            <w:tcW w:w="1201" w:type="pct"/>
            <w:vAlign w:val="center"/>
          </w:tcPr>
          <w:p w14:paraId="24A4538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 Irapuato</w:t>
            </w:r>
          </w:p>
        </w:tc>
        <w:tc>
          <w:tcPr>
            <w:tcW w:w="2433" w:type="pct"/>
            <w:vAlign w:val="center"/>
          </w:tcPr>
          <w:p w14:paraId="4F263FF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Irapuato, </w:t>
            </w:r>
            <w:proofErr w:type="spellStart"/>
            <w:r w:rsidRPr="00A24E14">
              <w:rPr>
                <w:rFonts w:ascii="Noto Sans" w:eastAsia="Times New Roman" w:hAnsi="Noto Sans"/>
                <w:sz w:val="20"/>
                <w:szCs w:val="20"/>
                <w:lang w:val="es-ES_tradnl"/>
              </w:rPr>
              <w:t>Gto</w:t>
            </w:r>
            <w:proofErr w:type="spellEnd"/>
            <w:r w:rsidRPr="00A24E14">
              <w:rPr>
                <w:rFonts w:ascii="Noto Sans" w:eastAsia="Times New Roman" w:hAnsi="Noto Sans"/>
                <w:sz w:val="20"/>
                <w:szCs w:val="20"/>
                <w:lang w:val="es-ES_tradnl"/>
              </w:rPr>
              <w:t xml:space="preserve">., Avenida de la Reforma No. 307 Fraccionamiento </w:t>
            </w:r>
            <w:proofErr w:type="spellStart"/>
            <w:r w:rsidRPr="00A24E14">
              <w:rPr>
                <w:rFonts w:ascii="Noto Sans" w:eastAsia="Times New Roman" w:hAnsi="Noto Sans"/>
                <w:sz w:val="20"/>
                <w:szCs w:val="20"/>
                <w:lang w:val="es-ES_tradnl"/>
              </w:rPr>
              <w:t>Gamez</w:t>
            </w:r>
            <w:proofErr w:type="spellEnd"/>
            <w:r w:rsidRPr="00A24E14">
              <w:rPr>
                <w:rFonts w:ascii="Noto Sans" w:eastAsia="Times New Roman" w:hAnsi="Noto Sans"/>
                <w:sz w:val="20"/>
                <w:szCs w:val="20"/>
                <w:lang w:val="es-ES_tradnl"/>
              </w:rPr>
              <w:t xml:space="preserve">/Irapuato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36620</w:t>
            </w:r>
          </w:p>
        </w:tc>
        <w:tc>
          <w:tcPr>
            <w:tcW w:w="656" w:type="pct"/>
            <w:vAlign w:val="center"/>
          </w:tcPr>
          <w:p w14:paraId="09707DE3"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3B9A25D0"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221DD9D3" w14:textId="77777777" w:rsidTr="0071727A">
        <w:trPr>
          <w:trHeight w:val="70"/>
          <w:jc w:val="center"/>
        </w:trPr>
        <w:tc>
          <w:tcPr>
            <w:tcW w:w="1201" w:type="pct"/>
            <w:vAlign w:val="center"/>
          </w:tcPr>
          <w:p w14:paraId="34DA39F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Zona </w:t>
            </w:r>
            <w:proofErr w:type="gramStart"/>
            <w:r w:rsidRPr="00A24E14">
              <w:rPr>
                <w:rFonts w:ascii="Noto Sans" w:eastAsia="Times New Roman" w:hAnsi="Noto Sans"/>
                <w:sz w:val="20"/>
                <w:szCs w:val="20"/>
                <w:lang w:val="es-ES_tradnl"/>
              </w:rPr>
              <w:t>46  Guadalajara</w:t>
            </w:r>
            <w:proofErr w:type="gramEnd"/>
          </w:p>
        </w:tc>
        <w:tc>
          <w:tcPr>
            <w:tcW w:w="2433" w:type="pct"/>
            <w:vAlign w:val="center"/>
          </w:tcPr>
          <w:p w14:paraId="32EF857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Guadalajara, Jal., Av. Lázaro Cárdenas No. 64 Morelos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44910</w:t>
            </w:r>
          </w:p>
        </w:tc>
        <w:tc>
          <w:tcPr>
            <w:tcW w:w="656" w:type="pct"/>
            <w:vAlign w:val="center"/>
          </w:tcPr>
          <w:p w14:paraId="29E0D970"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32026D0A"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6CF84ECE" w14:textId="77777777" w:rsidTr="0071727A">
        <w:trPr>
          <w:trHeight w:val="70"/>
          <w:jc w:val="center"/>
        </w:trPr>
        <w:tc>
          <w:tcPr>
            <w:tcW w:w="1201" w:type="pct"/>
            <w:vAlign w:val="center"/>
          </w:tcPr>
          <w:p w14:paraId="6E3A282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Hospital General Regional 110 Jalisco</w:t>
            </w:r>
          </w:p>
        </w:tc>
        <w:tc>
          <w:tcPr>
            <w:tcW w:w="2433" w:type="pct"/>
            <w:vAlign w:val="center"/>
          </w:tcPr>
          <w:p w14:paraId="48242CD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Oblatos, Jal., Av. Circunvalación Oblatos No. 2208, Guadalajara C.p.44730</w:t>
            </w:r>
          </w:p>
        </w:tc>
        <w:tc>
          <w:tcPr>
            <w:tcW w:w="656" w:type="pct"/>
            <w:vAlign w:val="center"/>
          </w:tcPr>
          <w:p w14:paraId="2ED96D41"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66412A15"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5DEF3671" w14:textId="77777777" w:rsidTr="0071727A">
        <w:trPr>
          <w:trHeight w:val="70"/>
          <w:jc w:val="center"/>
        </w:trPr>
        <w:tc>
          <w:tcPr>
            <w:tcW w:w="1201" w:type="pct"/>
            <w:vAlign w:val="center"/>
          </w:tcPr>
          <w:p w14:paraId="0CF4134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197 Texcoco</w:t>
            </w:r>
          </w:p>
        </w:tc>
        <w:tc>
          <w:tcPr>
            <w:tcW w:w="2433" w:type="pct"/>
            <w:vAlign w:val="center"/>
          </w:tcPr>
          <w:p w14:paraId="0A932CA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Edo. de Mex., Avenida 2 de marzo No. 406, Centro Texcoco, Méx.</w:t>
            </w:r>
          </w:p>
        </w:tc>
        <w:tc>
          <w:tcPr>
            <w:tcW w:w="656" w:type="pct"/>
            <w:vAlign w:val="center"/>
          </w:tcPr>
          <w:p w14:paraId="4B240709" w14:textId="77777777" w:rsidR="00EE5AF4" w:rsidRPr="00A24E14" w:rsidRDefault="00EE5AF4" w:rsidP="00EE5AF4">
            <w:pPr>
              <w:numPr>
                <w:ilvl w:val="0"/>
                <w:numId w:val="9"/>
              </w:numPr>
              <w:rPr>
                <w:rFonts w:ascii="Noto Sans" w:eastAsia="Times New Roman" w:hAnsi="Noto Sans"/>
                <w:sz w:val="20"/>
                <w:szCs w:val="20"/>
                <w:lang w:val="es-ES_tradnl"/>
              </w:rPr>
            </w:pPr>
          </w:p>
        </w:tc>
        <w:tc>
          <w:tcPr>
            <w:tcW w:w="710" w:type="pct"/>
            <w:vAlign w:val="center"/>
          </w:tcPr>
          <w:p w14:paraId="402EC959" w14:textId="77777777" w:rsidR="00EE5AF4" w:rsidRPr="00A24E14" w:rsidRDefault="00EE5AF4" w:rsidP="00EE5AF4">
            <w:pPr>
              <w:numPr>
                <w:ilvl w:val="0"/>
                <w:numId w:val="9"/>
              </w:numPr>
              <w:rPr>
                <w:rFonts w:ascii="Noto Sans" w:eastAsia="Times New Roman" w:hAnsi="Noto Sans"/>
                <w:sz w:val="20"/>
                <w:szCs w:val="20"/>
                <w:lang w:val="es-ES_tradnl"/>
              </w:rPr>
            </w:pPr>
          </w:p>
        </w:tc>
      </w:tr>
      <w:tr w:rsidR="00EE5AF4" w:rsidRPr="00A24E14" w14:paraId="0F9FBC2C" w14:textId="77777777" w:rsidTr="0071727A">
        <w:trPr>
          <w:trHeight w:val="70"/>
          <w:jc w:val="center"/>
        </w:trPr>
        <w:tc>
          <w:tcPr>
            <w:tcW w:w="1201" w:type="pct"/>
            <w:vAlign w:val="center"/>
          </w:tcPr>
          <w:p w14:paraId="3D08887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53 Los Reyes- La Paz</w:t>
            </w:r>
          </w:p>
        </w:tc>
        <w:tc>
          <w:tcPr>
            <w:tcW w:w="2433" w:type="pct"/>
            <w:vAlign w:val="center"/>
          </w:tcPr>
          <w:p w14:paraId="0B67D09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Edo de Mex., KM 17.5 Carretera federal México Puebla, Col. Los Reyes Centro</w:t>
            </w:r>
          </w:p>
          <w:p w14:paraId="28B8F8E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La Paz</w:t>
            </w:r>
          </w:p>
        </w:tc>
        <w:tc>
          <w:tcPr>
            <w:tcW w:w="656" w:type="pct"/>
            <w:vAlign w:val="center"/>
          </w:tcPr>
          <w:p w14:paraId="5B31B8E4"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D8EF027"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0BFBAD42" w14:textId="77777777" w:rsidTr="0071727A">
        <w:trPr>
          <w:trHeight w:val="70"/>
          <w:jc w:val="center"/>
        </w:trPr>
        <w:tc>
          <w:tcPr>
            <w:tcW w:w="1201" w:type="pct"/>
            <w:vAlign w:val="center"/>
          </w:tcPr>
          <w:p w14:paraId="7E0299B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No. 196 “Fidel Velásquez”</w:t>
            </w:r>
          </w:p>
        </w:tc>
        <w:tc>
          <w:tcPr>
            <w:tcW w:w="2433" w:type="pct"/>
            <w:vAlign w:val="center"/>
          </w:tcPr>
          <w:p w14:paraId="44CF97A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Edo, de Mex., Filiberto Gómez esquina Gustavo Baz, Col. Industrial </w:t>
            </w:r>
            <w:proofErr w:type="gramStart"/>
            <w:r w:rsidRPr="00A24E14">
              <w:rPr>
                <w:rFonts w:ascii="Noto Sans" w:eastAsia="Times New Roman" w:hAnsi="Noto Sans"/>
                <w:sz w:val="20"/>
                <w:szCs w:val="20"/>
                <w:lang w:val="es-ES_tradnl"/>
              </w:rPr>
              <w:t>Tlalnepantla,  Tlalnepantla</w:t>
            </w:r>
            <w:proofErr w:type="gramEnd"/>
            <w:r w:rsidRPr="00A24E14">
              <w:rPr>
                <w:rFonts w:ascii="Noto Sans" w:eastAsia="Times New Roman" w:hAnsi="Noto Sans"/>
                <w:sz w:val="20"/>
                <w:szCs w:val="20"/>
                <w:lang w:val="es-ES_tradnl"/>
              </w:rPr>
              <w:t>, C.P. 54030</w:t>
            </w:r>
          </w:p>
        </w:tc>
        <w:tc>
          <w:tcPr>
            <w:tcW w:w="656" w:type="pct"/>
            <w:vAlign w:val="center"/>
          </w:tcPr>
          <w:p w14:paraId="6AF9FF3D"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3C1C6FE"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470D571" w14:textId="77777777" w:rsidTr="0071727A">
        <w:trPr>
          <w:trHeight w:val="70"/>
          <w:jc w:val="center"/>
        </w:trPr>
        <w:tc>
          <w:tcPr>
            <w:tcW w:w="1201" w:type="pct"/>
            <w:vAlign w:val="center"/>
          </w:tcPr>
          <w:p w14:paraId="51326C2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57 La Quebrada</w:t>
            </w:r>
          </w:p>
        </w:tc>
        <w:tc>
          <w:tcPr>
            <w:tcW w:w="2433" w:type="pct"/>
            <w:vAlign w:val="center"/>
          </w:tcPr>
          <w:p w14:paraId="166D0B3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Edo. de Mex., Antigua carretera Tlalnepantla Cuautitlán S/N, Col. La Quebrada, Cp. 54769</w:t>
            </w:r>
          </w:p>
        </w:tc>
        <w:tc>
          <w:tcPr>
            <w:tcW w:w="656" w:type="pct"/>
            <w:vAlign w:val="center"/>
          </w:tcPr>
          <w:p w14:paraId="7052E82E"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7A2324F"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12F5D921" w14:textId="77777777" w:rsidTr="0071727A">
        <w:trPr>
          <w:trHeight w:val="70"/>
          <w:jc w:val="center"/>
        </w:trPr>
        <w:tc>
          <w:tcPr>
            <w:tcW w:w="1201" w:type="pct"/>
            <w:vAlign w:val="center"/>
          </w:tcPr>
          <w:p w14:paraId="57B93A9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68 Tulpetlac</w:t>
            </w:r>
          </w:p>
        </w:tc>
        <w:tc>
          <w:tcPr>
            <w:tcW w:w="2433" w:type="pct"/>
            <w:vAlign w:val="center"/>
          </w:tcPr>
          <w:p w14:paraId="7809E4A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Estado de México, Méx., Santa Maria Tulpetlac, Av. Vía Morelos km 19.5</w:t>
            </w:r>
            <w:proofErr w:type="gramStart"/>
            <w:r w:rsidRPr="00A24E14">
              <w:rPr>
                <w:rFonts w:ascii="Noto Sans" w:eastAsia="Times New Roman" w:hAnsi="Noto Sans"/>
                <w:sz w:val="20"/>
                <w:szCs w:val="20"/>
                <w:lang w:val="es-ES_tradnl"/>
              </w:rPr>
              <w:t>,  Cp.</w:t>
            </w:r>
            <w:proofErr w:type="gramEnd"/>
            <w:r w:rsidRPr="00A24E14">
              <w:rPr>
                <w:rFonts w:ascii="Noto Sans" w:eastAsia="Times New Roman" w:hAnsi="Noto Sans"/>
                <w:sz w:val="20"/>
                <w:szCs w:val="20"/>
                <w:lang w:val="es-ES_tradnl"/>
              </w:rPr>
              <w:t>55400.</w:t>
            </w:r>
          </w:p>
        </w:tc>
        <w:tc>
          <w:tcPr>
            <w:tcW w:w="656" w:type="pct"/>
            <w:vAlign w:val="center"/>
          </w:tcPr>
          <w:p w14:paraId="2E960282"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4BEB0A45"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2CAA4706" w14:textId="77777777" w:rsidTr="0071727A">
        <w:trPr>
          <w:trHeight w:val="70"/>
          <w:jc w:val="center"/>
        </w:trPr>
        <w:tc>
          <w:tcPr>
            <w:tcW w:w="1201" w:type="pct"/>
            <w:vAlign w:val="center"/>
          </w:tcPr>
          <w:p w14:paraId="7C97753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72 Gustavo Baz</w:t>
            </w:r>
          </w:p>
        </w:tc>
        <w:tc>
          <w:tcPr>
            <w:tcW w:w="2433" w:type="pct"/>
            <w:vAlign w:val="center"/>
          </w:tcPr>
          <w:p w14:paraId="5978C1F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Edo. de Mex., Filiberto Gómez S/N, Industrial Tlalnepantla de Baz, Cp. 54000</w:t>
            </w:r>
          </w:p>
        </w:tc>
        <w:tc>
          <w:tcPr>
            <w:tcW w:w="656" w:type="pct"/>
            <w:vAlign w:val="center"/>
          </w:tcPr>
          <w:p w14:paraId="08B59AF7"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A06A9BB"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420EDF81" w14:textId="77777777" w:rsidTr="0071727A">
        <w:trPr>
          <w:trHeight w:val="70"/>
          <w:jc w:val="center"/>
        </w:trPr>
        <w:tc>
          <w:tcPr>
            <w:tcW w:w="1201" w:type="pct"/>
            <w:vAlign w:val="center"/>
          </w:tcPr>
          <w:p w14:paraId="1B736DB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 Oaxaca</w:t>
            </w:r>
          </w:p>
        </w:tc>
        <w:tc>
          <w:tcPr>
            <w:tcW w:w="2433" w:type="pct"/>
            <w:vAlign w:val="center"/>
          </w:tcPr>
          <w:p w14:paraId="3645230E" w14:textId="77777777" w:rsidR="00EE5AF4" w:rsidRPr="00A24E14" w:rsidRDefault="00EE5AF4" w:rsidP="00EE5AF4">
            <w:pPr>
              <w:rPr>
                <w:rFonts w:ascii="Noto Sans" w:eastAsia="Times New Roman" w:hAnsi="Noto Sans"/>
                <w:sz w:val="20"/>
                <w:szCs w:val="20"/>
                <w:lang w:val="es-ES_tradnl"/>
              </w:rPr>
            </w:pPr>
            <w:proofErr w:type="spellStart"/>
            <w:r w:rsidRPr="00A24E14">
              <w:rPr>
                <w:rFonts w:ascii="Noto Sans" w:eastAsia="Times New Roman" w:hAnsi="Noto Sans"/>
                <w:sz w:val="20"/>
                <w:szCs w:val="20"/>
                <w:lang w:val="es-ES_tradnl"/>
              </w:rPr>
              <w:t>Calz</w:t>
            </w:r>
            <w:proofErr w:type="spellEnd"/>
            <w:r w:rsidRPr="00A24E14">
              <w:rPr>
                <w:rFonts w:ascii="Noto Sans" w:eastAsia="Times New Roman" w:hAnsi="Noto Sans"/>
                <w:sz w:val="20"/>
                <w:szCs w:val="20"/>
                <w:lang w:val="es-ES_tradnl"/>
              </w:rPr>
              <w:t xml:space="preserve">. Héroes de Chapultepec 621, Centro, 68000 Oaxaca, </w:t>
            </w:r>
            <w:proofErr w:type="spellStart"/>
            <w:r w:rsidRPr="00A24E14">
              <w:rPr>
                <w:rFonts w:ascii="Noto Sans" w:eastAsia="Times New Roman" w:hAnsi="Noto Sans"/>
                <w:sz w:val="20"/>
                <w:szCs w:val="20"/>
                <w:lang w:val="es-ES_tradnl"/>
              </w:rPr>
              <w:t>Oax</w:t>
            </w:r>
            <w:proofErr w:type="spellEnd"/>
            <w:r w:rsidRPr="00A24E14">
              <w:rPr>
                <w:rFonts w:ascii="Noto Sans" w:eastAsia="Times New Roman" w:hAnsi="Noto Sans"/>
                <w:sz w:val="20"/>
                <w:szCs w:val="20"/>
                <w:lang w:val="es-ES_tradnl"/>
              </w:rPr>
              <w:t>.</w:t>
            </w:r>
          </w:p>
        </w:tc>
        <w:tc>
          <w:tcPr>
            <w:tcW w:w="656" w:type="pct"/>
            <w:vAlign w:val="center"/>
          </w:tcPr>
          <w:p w14:paraId="155EA98E"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B9B5B6A"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4558C02D" w14:textId="77777777" w:rsidTr="0071727A">
        <w:trPr>
          <w:trHeight w:val="70"/>
          <w:jc w:val="center"/>
        </w:trPr>
        <w:tc>
          <w:tcPr>
            <w:tcW w:w="1201" w:type="pct"/>
            <w:vAlign w:val="center"/>
          </w:tcPr>
          <w:p w14:paraId="4FA1243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46 Villahermosa</w:t>
            </w:r>
          </w:p>
        </w:tc>
        <w:tc>
          <w:tcPr>
            <w:tcW w:w="2433" w:type="pct"/>
            <w:vAlign w:val="center"/>
          </w:tcPr>
          <w:p w14:paraId="73F72F5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Tabasco, Tabasco, </w:t>
            </w:r>
            <w:proofErr w:type="spellStart"/>
            <w:r w:rsidRPr="00A24E14">
              <w:rPr>
                <w:rFonts w:ascii="Noto Sans" w:eastAsia="Times New Roman" w:hAnsi="Noto Sans"/>
                <w:sz w:val="20"/>
                <w:szCs w:val="20"/>
                <w:lang w:val="es-ES_tradnl"/>
              </w:rPr>
              <w:t>Prol</w:t>
            </w:r>
            <w:proofErr w:type="spellEnd"/>
            <w:r w:rsidRPr="00A24E14">
              <w:rPr>
                <w:rFonts w:ascii="Noto Sans" w:eastAsia="Times New Roman" w:hAnsi="Noto Sans"/>
                <w:sz w:val="20"/>
                <w:szCs w:val="20"/>
                <w:lang w:val="es-ES_tradnl"/>
              </w:rPr>
              <w:t>. Av. Universidad Km. 2.5 Carretera a frontera, Col. Casa blanca, Centro, Cp. 86060</w:t>
            </w:r>
          </w:p>
        </w:tc>
        <w:tc>
          <w:tcPr>
            <w:tcW w:w="656" w:type="pct"/>
            <w:vAlign w:val="center"/>
          </w:tcPr>
          <w:p w14:paraId="6CE002E1"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8DB6FB1"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024B1D6" w14:textId="77777777" w:rsidTr="0071727A">
        <w:trPr>
          <w:trHeight w:val="70"/>
          <w:jc w:val="center"/>
        </w:trPr>
        <w:tc>
          <w:tcPr>
            <w:tcW w:w="1201" w:type="pct"/>
            <w:vAlign w:val="center"/>
          </w:tcPr>
          <w:p w14:paraId="78D1673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11 Xalapa</w:t>
            </w:r>
          </w:p>
        </w:tc>
        <w:tc>
          <w:tcPr>
            <w:tcW w:w="2433" w:type="pct"/>
            <w:vAlign w:val="center"/>
          </w:tcPr>
          <w:p w14:paraId="1472C11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Xalapa, Ver., Lomas del Estadio S/N</w:t>
            </w:r>
          </w:p>
          <w:p w14:paraId="11675EA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Col. Centro, Xalapa,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31000</w:t>
            </w:r>
          </w:p>
        </w:tc>
        <w:tc>
          <w:tcPr>
            <w:tcW w:w="656" w:type="pct"/>
            <w:vAlign w:val="center"/>
          </w:tcPr>
          <w:p w14:paraId="45A74D2A"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E4820F2"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F98DEE7" w14:textId="77777777" w:rsidTr="0071727A">
        <w:trPr>
          <w:trHeight w:val="70"/>
          <w:jc w:val="center"/>
        </w:trPr>
        <w:tc>
          <w:tcPr>
            <w:tcW w:w="1201" w:type="pct"/>
            <w:vAlign w:val="center"/>
          </w:tcPr>
          <w:p w14:paraId="4AC75B5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Orizaba</w:t>
            </w:r>
          </w:p>
        </w:tc>
        <w:tc>
          <w:tcPr>
            <w:tcW w:w="2433" w:type="pct"/>
            <w:vAlign w:val="center"/>
          </w:tcPr>
          <w:p w14:paraId="5D0841D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Orizaba, Ver., Oriente 6 No. 2115</w:t>
            </w:r>
          </w:p>
          <w:p w14:paraId="20D3C80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Col. Centro, Veracruz de Ignacio de la Valle, Cp. 64300</w:t>
            </w:r>
          </w:p>
        </w:tc>
        <w:tc>
          <w:tcPr>
            <w:tcW w:w="656" w:type="pct"/>
            <w:vAlign w:val="center"/>
          </w:tcPr>
          <w:p w14:paraId="77AC867B"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0B01EC3"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60CAEAD" w14:textId="77777777" w:rsidTr="0071727A">
        <w:trPr>
          <w:trHeight w:val="70"/>
          <w:jc w:val="center"/>
        </w:trPr>
        <w:tc>
          <w:tcPr>
            <w:tcW w:w="1201" w:type="pct"/>
            <w:vAlign w:val="center"/>
          </w:tcPr>
          <w:p w14:paraId="56AC295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30 Mexicali</w:t>
            </w:r>
          </w:p>
        </w:tc>
        <w:tc>
          <w:tcPr>
            <w:tcW w:w="2433" w:type="pct"/>
            <w:vAlign w:val="center"/>
          </w:tcPr>
          <w:p w14:paraId="25BBF94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 Sebastián Lerdo de Tejada no. 1498 Colonia Nueva</w:t>
            </w:r>
          </w:p>
        </w:tc>
        <w:tc>
          <w:tcPr>
            <w:tcW w:w="656" w:type="pct"/>
            <w:vAlign w:val="center"/>
          </w:tcPr>
          <w:p w14:paraId="375600FD"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970C399"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6C4F5F6" w14:textId="77777777" w:rsidTr="0071727A">
        <w:trPr>
          <w:trHeight w:val="70"/>
          <w:jc w:val="center"/>
        </w:trPr>
        <w:tc>
          <w:tcPr>
            <w:tcW w:w="1201" w:type="pct"/>
            <w:vAlign w:val="center"/>
          </w:tcPr>
          <w:p w14:paraId="5F962AD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Tijuana</w:t>
            </w:r>
          </w:p>
        </w:tc>
        <w:tc>
          <w:tcPr>
            <w:tcW w:w="2433" w:type="pct"/>
            <w:vAlign w:val="center"/>
          </w:tcPr>
          <w:p w14:paraId="1EF66E0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Boulevard Salinas y </w:t>
            </w:r>
            <w:proofErr w:type="spellStart"/>
            <w:r w:rsidRPr="00A24E14">
              <w:rPr>
                <w:rFonts w:ascii="Noto Sans" w:eastAsia="Times New Roman" w:hAnsi="Noto Sans"/>
                <w:sz w:val="20"/>
                <w:szCs w:val="20"/>
                <w:lang w:val="es-ES_tradnl"/>
              </w:rPr>
              <w:t>fco.</w:t>
            </w:r>
            <w:proofErr w:type="spellEnd"/>
            <w:r w:rsidRPr="00A24E14">
              <w:rPr>
                <w:rFonts w:ascii="Noto Sans" w:eastAsia="Times New Roman" w:hAnsi="Noto Sans"/>
                <w:sz w:val="20"/>
                <w:szCs w:val="20"/>
                <w:lang w:val="es-ES_tradnl"/>
              </w:rPr>
              <w:t xml:space="preserve"> Sabia No. 802, Colonia Aviación C.P 22014, Tijuana, Municipio de Tijuana, Estado de Baja California</w:t>
            </w:r>
          </w:p>
        </w:tc>
        <w:tc>
          <w:tcPr>
            <w:tcW w:w="656" w:type="pct"/>
            <w:vAlign w:val="center"/>
          </w:tcPr>
          <w:p w14:paraId="6EE78F94"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447C11D5"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219A642C" w14:textId="77777777" w:rsidTr="0071727A">
        <w:trPr>
          <w:trHeight w:val="70"/>
          <w:jc w:val="center"/>
        </w:trPr>
        <w:tc>
          <w:tcPr>
            <w:tcW w:w="1201" w:type="pct"/>
            <w:vAlign w:val="center"/>
          </w:tcPr>
          <w:p w14:paraId="2D1CD98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Zona No. 2 Tuxtla Gutiérrez </w:t>
            </w:r>
          </w:p>
        </w:tc>
        <w:tc>
          <w:tcPr>
            <w:tcW w:w="2433" w:type="pct"/>
            <w:vAlign w:val="center"/>
          </w:tcPr>
          <w:p w14:paraId="46D2C16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11a calle 11 oriente </w:t>
            </w:r>
            <w:proofErr w:type="gramStart"/>
            <w:r w:rsidRPr="00A24E14">
              <w:rPr>
                <w:rFonts w:ascii="Noto Sans" w:eastAsia="Times New Roman" w:hAnsi="Noto Sans"/>
                <w:sz w:val="20"/>
                <w:szCs w:val="20"/>
                <w:lang w:val="es-ES_tradnl"/>
              </w:rPr>
              <w:t>norte  No</w:t>
            </w:r>
            <w:proofErr w:type="gramEnd"/>
            <w:r w:rsidRPr="00A24E14">
              <w:rPr>
                <w:rFonts w:ascii="Noto Sans" w:eastAsia="Times New Roman" w:hAnsi="Noto Sans"/>
                <w:sz w:val="20"/>
                <w:szCs w:val="20"/>
                <w:lang w:val="es-ES_tradnl"/>
              </w:rPr>
              <w:t>. S/N, Colonia Periodista C.P 29043, Tuxtla Gutiérrez, Municipio de Tuxtla Gutiérrez, Estado de Chiapas</w:t>
            </w:r>
          </w:p>
        </w:tc>
        <w:tc>
          <w:tcPr>
            <w:tcW w:w="656" w:type="pct"/>
            <w:vAlign w:val="center"/>
          </w:tcPr>
          <w:p w14:paraId="1E5160D6"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2FCA6DE"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69D2E1C" w14:textId="77777777" w:rsidTr="0071727A">
        <w:trPr>
          <w:trHeight w:val="70"/>
          <w:jc w:val="center"/>
        </w:trPr>
        <w:tc>
          <w:tcPr>
            <w:tcW w:w="1201" w:type="pct"/>
            <w:vAlign w:val="center"/>
          </w:tcPr>
          <w:p w14:paraId="3B01B77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1 Tapachula</w:t>
            </w:r>
          </w:p>
        </w:tc>
        <w:tc>
          <w:tcPr>
            <w:tcW w:w="2433" w:type="pct"/>
            <w:vAlign w:val="center"/>
          </w:tcPr>
          <w:p w14:paraId="4BE71A2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Carretera </w:t>
            </w:r>
            <w:proofErr w:type="gramStart"/>
            <w:r w:rsidRPr="00A24E14">
              <w:rPr>
                <w:rFonts w:ascii="Noto Sans" w:eastAsia="Times New Roman" w:hAnsi="Noto Sans"/>
                <w:sz w:val="20"/>
                <w:szCs w:val="20"/>
                <w:lang w:val="es-ES_tradnl"/>
              </w:rPr>
              <w:t>Costera  y</w:t>
            </w:r>
            <w:proofErr w:type="gramEnd"/>
            <w:r w:rsidRPr="00A24E14">
              <w:rPr>
                <w:rFonts w:ascii="Noto Sans" w:eastAsia="Times New Roman" w:hAnsi="Noto Sans"/>
                <w:sz w:val="20"/>
                <w:szCs w:val="20"/>
                <w:lang w:val="es-ES_tradnl"/>
              </w:rPr>
              <w:t xml:space="preserve"> Anillo Periférico No. S/N, Colonia Tapachula Centro C.P 30700, </w:t>
            </w:r>
            <w:r w:rsidRPr="00A24E14">
              <w:rPr>
                <w:rFonts w:ascii="Noto Sans" w:eastAsia="Times New Roman" w:hAnsi="Noto Sans"/>
                <w:sz w:val="20"/>
                <w:szCs w:val="20"/>
                <w:lang w:val="es-ES_tradnl"/>
              </w:rPr>
              <w:lastRenderedPageBreak/>
              <w:t>Tapachula, Municipio de Tapachula de Córdova Y Ordóñez, Estado de Chiapas</w:t>
            </w:r>
          </w:p>
        </w:tc>
        <w:tc>
          <w:tcPr>
            <w:tcW w:w="656" w:type="pct"/>
            <w:vAlign w:val="center"/>
          </w:tcPr>
          <w:p w14:paraId="7BE33B88"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576FC9CA"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06873993" w14:textId="77777777" w:rsidTr="0071727A">
        <w:trPr>
          <w:trHeight w:val="70"/>
          <w:jc w:val="center"/>
        </w:trPr>
        <w:tc>
          <w:tcPr>
            <w:tcW w:w="1201" w:type="pct"/>
            <w:vAlign w:val="center"/>
          </w:tcPr>
          <w:p w14:paraId="06FEDF50"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6 Ciudad Juárez</w:t>
            </w:r>
          </w:p>
        </w:tc>
        <w:tc>
          <w:tcPr>
            <w:tcW w:w="2433" w:type="pct"/>
            <w:vAlign w:val="center"/>
          </w:tcPr>
          <w:p w14:paraId="7AC9AC58" w14:textId="77777777" w:rsidR="00EE5AF4" w:rsidRPr="00A24E14" w:rsidRDefault="00EE5AF4" w:rsidP="00EE5AF4">
            <w:pPr>
              <w:rPr>
                <w:rFonts w:ascii="Noto Sans" w:eastAsia="Times New Roman" w:hAnsi="Noto Sans"/>
                <w:sz w:val="20"/>
                <w:szCs w:val="20"/>
                <w:lang w:val="es-ES_tradnl"/>
              </w:rPr>
            </w:pPr>
            <w:proofErr w:type="gramStart"/>
            <w:r w:rsidRPr="00A24E14">
              <w:rPr>
                <w:rFonts w:ascii="Noto Sans" w:eastAsia="Times New Roman" w:hAnsi="Noto Sans"/>
                <w:sz w:val="20"/>
                <w:szCs w:val="20"/>
                <w:lang w:val="es-ES_tradnl"/>
              </w:rPr>
              <w:t>Calle  S</w:t>
            </w:r>
            <w:proofErr w:type="gramEnd"/>
            <w:r w:rsidRPr="00A24E14">
              <w:rPr>
                <w:rFonts w:ascii="Noto Sans" w:eastAsia="Times New Roman" w:hAnsi="Noto Sans"/>
                <w:sz w:val="20"/>
                <w:szCs w:val="20"/>
                <w:lang w:val="es-ES_tradnl"/>
              </w:rPr>
              <w:t xml:space="preserve">  Mejía  y Av. López Mateos No. 450, Colonia </w:t>
            </w:r>
            <w:proofErr w:type="spellStart"/>
            <w:r w:rsidRPr="00A24E14">
              <w:rPr>
                <w:rFonts w:ascii="Noto Sans" w:eastAsia="Times New Roman" w:hAnsi="Noto Sans"/>
                <w:sz w:val="20"/>
                <w:szCs w:val="20"/>
                <w:lang w:val="es-ES_tradnl"/>
              </w:rPr>
              <w:t>Pronaf</w:t>
            </w:r>
            <w:proofErr w:type="spellEnd"/>
            <w:r w:rsidRPr="00A24E14">
              <w:rPr>
                <w:rFonts w:ascii="Noto Sans" w:eastAsia="Times New Roman" w:hAnsi="Noto Sans"/>
                <w:sz w:val="20"/>
                <w:szCs w:val="20"/>
                <w:lang w:val="es-ES_tradnl"/>
              </w:rPr>
              <w:t xml:space="preserve"> C.P 32315, Juárez, Municipio de Juárez, Estado de Chihuahua</w:t>
            </w:r>
          </w:p>
        </w:tc>
        <w:tc>
          <w:tcPr>
            <w:tcW w:w="656" w:type="pct"/>
            <w:vAlign w:val="center"/>
          </w:tcPr>
          <w:p w14:paraId="25E59339"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34DB0DE"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57F020AB" w14:textId="77777777" w:rsidTr="0071727A">
        <w:trPr>
          <w:trHeight w:val="70"/>
          <w:jc w:val="center"/>
        </w:trPr>
        <w:tc>
          <w:tcPr>
            <w:tcW w:w="1201" w:type="pct"/>
            <w:vAlign w:val="center"/>
          </w:tcPr>
          <w:p w14:paraId="0CB878D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Regional No. 66 Ciudad Juárez </w:t>
            </w:r>
          </w:p>
        </w:tc>
        <w:tc>
          <w:tcPr>
            <w:tcW w:w="2433" w:type="pct"/>
            <w:vAlign w:val="center"/>
          </w:tcPr>
          <w:p w14:paraId="1C01CCE5" w14:textId="77777777" w:rsidR="00EE5AF4" w:rsidRPr="00A24E14" w:rsidRDefault="00EE5AF4" w:rsidP="00EE5AF4">
            <w:pPr>
              <w:rPr>
                <w:rFonts w:ascii="Noto Sans" w:eastAsia="Times New Roman" w:hAnsi="Noto Sans"/>
                <w:sz w:val="20"/>
                <w:szCs w:val="20"/>
                <w:lang w:val="es-ES_tradnl"/>
              </w:rPr>
            </w:pPr>
            <w:proofErr w:type="gramStart"/>
            <w:r w:rsidRPr="00A24E14">
              <w:rPr>
                <w:rFonts w:ascii="Noto Sans" w:eastAsia="Times New Roman" w:hAnsi="Noto Sans"/>
                <w:sz w:val="20"/>
                <w:szCs w:val="20"/>
                <w:lang w:val="es-ES_tradnl"/>
              </w:rPr>
              <w:t>Calle  Ramón</w:t>
            </w:r>
            <w:proofErr w:type="gramEnd"/>
            <w:r w:rsidRPr="00A24E14">
              <w:rPr>
                <w:rFonts w:ascii="Noto Sans" w:eastAsia="Times New Roman" w:hAnsi="Noto Sans"/>
                <w:sz w:val="20"/>
                <w:szCs w:val="20"/>
                <w:lang w:val="es-ES_tradnl"/>
              </w:rPr>
              <w:t xml:space="preserve"> Rayón  No. 951, Fraccionamiento Paseo de las torres  C.P 32575, Juárez, Municipio de Juárez, Estado de Chihuahua</w:t>
            </w:r>
          </w:p>
        </w:tc>
        <w:tc>
          <w:tcPr>
            <w:tcW w:w="656" w:type="pct"/>
            <w:vAlign w:val="center"/>
          </w:tcPr>
          <w:p w14:paraId="0C1E246B"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B67CB53"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0CAE3DF6" w14:textId="77777777" w:rsidTr="0071727A">
        <w:trPr>
          <w:trHeight w:val="70"/>
          <w:jc w:val="center"/>
        </w:trPr>
        <w:tc>
          <w:tcPr>
            <w:tcW w:w="1201" w:type="pct"/>
            <w:vAlign w:val="center"/>
          </w:tcPr>
          <w:p w14:paraId="3222212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16 Torreón</w:t>
            </w:r>
          </w:p>
        </w:tc>
        <w:tc>
          <w:tcPr>
            <w:tcW w:w="2433" w:type="pct"/>
            <w:vAlign w:val="center"/>
          </w:tcPr>
          <w:p w14:paraId="625EB79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Boulevard </w:t>
            </w:r>
            <w:proofErr w:type="gramStart"/>
            <w:r w:rsidRPr="00A24E14">
              <w:rPr>
                <w:rFonts w:ascii="Noto Sans" w:eastAsia="Times New Roman" w:hAnsi="Noto Sans"/>
                <w:sz w:val="20"/>
                <w:szCs w:val="20"/>
                <w:lang w:val="es-ES_tradnl"/>
              </w:rPr>
              <w:t>Revolución  No</w:t>
            </w:r>
            <w:proofErr w:type="gramEnd"/>
            <w:r w:rsidRPr="00A24E14">
              <w:rPr>
                <w:rFonts w:ascii="Noto Sans" w:eastAsia="Times New Roman" w:hAnsi="Noto Sans"/>
                <w:sz w:val="20"/>
                <w:szCs w:val="20"/>
                <w:lang w:val="es-ES_tradnl"/>
              </w:rPr>
              <w:t>. S/N, Colonia Torreón Jardín C.P 27200, Torreón, Municipio de Torreón, Estado de Coahuila de Zaragoza</w:t>
            </w:r>
          </w:p>
        </w:tc>
        <w:tc>
          <w:tcPr>
            <w:tcW w:w="656" w:type="pct"/>
            <w:vAlign w:val="center"/>
          </w:tcPr>
          <w:p w14:paraId="66B74286"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F8000DF"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36ADBF6F" w14:textId="77777777" w:rsidTr="0071727A">
        <w:trPr>
          <w:trHeight w:val="70"/>
          <w:jc w:val="center"/>
        </w:trPr>
        <w:tc>
          <w:tcPr>
            <w:tcW w:w="1201" w:type="pct"/>
            <w:vAlign w:val="center"/>
          </w:tcPr>
          <w:p w14:paraId="138BBCC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Zona 92 Ciudad Acuña </w:t>
            </w:r>
          </w:p>
        </w:tc>
        <w:tc>
          <w:tcPr>
            <w:tcW w:w="2433" w:type="pct"/>
            <w:vAlign w:val="center"/>
          </w:tcPr>
          <w:p w14:paraId="72D5801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Calle Francisco Javier Mina 1590, Ciudad Acuña, Col. Centro de Ciudad Acuña. C.P. 66200</w:t>
            </w:r>
          </w:p>
        </w:tc>
        <w:tc>
          <w:tcPr>
            <w:tcW w:w="656" w:type="pct"/>
            <w:vAlign w:val="center"/>
          </w:tcPr>
          <w:p w14:paraId="03A01135"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2EC0D4BA"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1C7479B0" w14:textId="77777777" w:rsidTr="0071727A">
        <w:trPr>
          <w:trHeight w:val="70"/>
          <w:jc w:val="center"/>
        </w:trPr>
        <w:tc>
          <w:tcPr>
            <w:tcW w:w="1201" w:type="pct"/>
            <w:vAlign w:val="center"/>
          </w:tcPr>
          <w:p w14:paraId="4295D35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 Villa de Álvarez</w:t>
            </w:r>
          </w:p>
        </w:tc>
        <w:tc>
          <w:tcPr>
            <w:tcW w:w="2433" w:type="pct"/>
            <w:vAlign w:val="center"/>
          </w:tcPr>
          <w:p w14:paraId="08D8F45E"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w:t>
            </w:r>
            <w:proofErr w:type="gramStart"/>
            <w:r w:rsidRPr="00A24E14">
              <w:rPr>
                <w:rFonts w:ascii="Noto Sans" w:eastAsia="Times New Roman" w:hAnsi="Noto Sans"/>
                <w:sz w:val="20"/>
                <w:szCs w:val="20"/>
                <w:lang w:val="es-ES_tradnl"/>
              </w:rPr>
              <w:t>Lapislázuli  No</w:t>
            </w:r>
            <w:proofErr w:type="gramEnd"/>
            <w:r w:rsidRPr="00A24E14">
              <w:rPr>
                <w:rFonts w:ascii="Noto Sans" w:eastAsia="Times New Roman" w:hAnsi="Noto Sans"/>
                <w:sz w:val="20"/>
                <w:szCs w:val="20"/>
                <w:lang w:val="es-ES_tradnl"/>
              </w:rPr>
              <w:t>. 250, Fraccionamiento El Haya C.P 29883, Villa de Álvarez, Municipio de El Haya, Estado de Colima</w:t>
            </w:r>
          </w:p>
        </w:tc>
        <w:tc>
          <w:tcPr>
            <w:tcW w:w="656" w:type="pct"/>
            <w:vAlign w:val="center"/>
          </w:tcPr>
          <w:p w14:paraId="06236C21"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7F7E763"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5C730911" w14:textId="77777777" w:rsidTr="0071727A">
        <w:trPr>
          <w:trHeight w:val="70"/>
          <w:jc w:val="center"/>
        </w:trPr>
        <w:tc>
          <w:tcPr>
            <w:tcW w:w="1201" w:type="pct"/>
            <w:vAlign w:val="center"/>
          </w:tcPr>
          <w:p w14:paraId="3B6D1BA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29 Aragón</w:t>
            </w:r>
          </w:p>
        </w:tc>
        <w:tc>
          <w:tcPr>
            <w:tcW w:w="2433" w:type="pct"/>
            <w:vAlign w:val="center"/>
          </w:tcPr>
          <w:p w14:paraId="63CB5AF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w:t>
            </w:r>
            <w:proofErr w:type="gramStart"/>
            <w:r w:rsidRPr="00A24E14">
              <w:rPr>
                <w:rFonts w:ascii="Noto Sans" w:eastAsia="Times New Roman" w:hAnsi="Noto Sans"/>
                <w:sz w:val="20"/>
                <w:szCs w:val="20"/>
                <w:lang w:val="es-ES_tradnl"/>
              </w:rPr>
              <w:t>510  No</w:t>
            </w:r>
            <w:proofErr w:type="gramEnd"/>
            <w:r w:rsidRPr="00A24E14">
              <w:rPr>
                <w:rFonts w:ascii="Noto Sans" w:eastAsia="Times New Roman" w:hAnsi="Noto Sans"/>
                <w:sz w:val="20"/>
                <w:szCs w:val="20"/>
                <w:lang w:val="es-ES_tradnl"/>
              </w:rPr>
              <w:t>. 100, Colonia San Juan de Aragón Primera Sección C.P 07920,  Gustavo A. Madero, Municipio de  Gustavo A. Madero, Estado de Ciudad de México</w:t>
            </w:r>
          </w:p>
        </w:tc>
        <w:tc>
          <w:tcPr>
            <w:tcW w:w="656" w:type="pct"/>
            <w:vAlign w:val="center"/>
          </w:tcPr>
          <w:p w14:paraId="0B6CB801"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4DBB9C8"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3513867C" w14:textId="77777777" w:rsidTr="0071727A">
        <w:trPr>
          <w:trHeight w:val="70"/>
          <w:jc w:val="center"/>
        </w:trPr>
        <w:tc>
          <w:tcPr>
            <w:tcW w:w="1201" w:type="pct"/>
            <w:vAlign w:val="center"/>
          </w:tcPr>
          <w:p w14:paraId="442FC21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no. 27 Tlatelolco</w:t>
            </w:r>
          </w:p>
        </w:tc>
        <w:tc>
          <w:tcPr>
            <w:tcW w:w="2433" w:type="pct"/>
            <w:vAlign w:val="center"/>
          </w:tcPr>
          <w:p w14:paraId="7735E24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Calle Lerdo   No. S/N, Unidad Habitacional Nonoalco Tlatelolco C.P 06900, Cuauhtémoc, Municipio de Cuauhtémoc, Estado de Ciudad de México</w:t>
            </w:r>
          </w:p>
        </w:tc>
        <w:tc>
          <w:tcPr>
            <w:tcW w:w="656" w:type="pct"/>
            <w:vAlign w:val="center"/>
          </w:tcPr>
          <w:p w14:paraId="69372D56"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04D33136"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6A1F835" w14:textId="77777777" w:rsidTr="0071727A">
        <w:trPr>
          <w:trHeight w:val="70"/>
          <w:jc w:val="center"/>
        </w:trPr>
        <w:tc>
          <w:tcPr>
            <w:tcW w:w="1201" w:type="pct"/>
            <w:vAlign w:val="center"/>
          </w:tcPr>
          <w:p w14:paraId="491B20C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Zona 4 Celaya </w:t>
            </w:r>
          </w:p>
        </w:tc>
        <w:tc>
          <w:tcPr>
            <w:tcW w:w="2433" w:type="pct"/>
            <w:vAlign w:val="center"/>
          </w:tcPr>
          <w:p w14:paraId="30C57B6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Avenida Mutualismo y Diego Rivera No. S/N, Colonia IMSS C.P 38060, Celaya, Municipio de Celaya, Estado de Guanajuato</w:t>
            </w:r>
          </w:p>
        </w:tc>
        <w:tc>
          <w:tcPr>
            <w:tcW w:w="656" w:type="pct"/>
            <w:vAlign w:val="center"/>
          </w:tcPr>
          <w:p w14:paraId="231C546C"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0DF6E95"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236F2A21" w14:textId="77777777" w:rsidTr="0071727A">
        <w:trPr>
          <w:trHeight w:val="70"/>
          <w:jc w:val="center"/>
        </w:trPr>
        <w:tc>
          <w:tcPr>
            <w:tcW w:w="1201" w:type="pct"/>
            <w:vAlign w:val="center"/>
          </w:tcPr>
          <w:p w14:paraId="6EBBFE4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58 León</w:t>
            </w:r>
          </w:p>
        </w:tc>
        <w:tc>
          <w:tcPr>
            <w:tcW w:w="2433" w:type="pct"/>
            <w:vAlign w:val="center"/>
          </w:tcPr>
          <w:p w14:paraId="3D17527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Boulevard Padre Jorge </w:t>
            </w:r>
            <w:proofErr w:type="spellStart"/>
            <w:r w:rsidRPr="00A24E14">
              <w:rPr>
                <w:rFonts w:ascii="Noto Sans" w:eastAsia="Times New Roman" w:hAnsi="Noto Sans"/>
                <w:sz w:val="20"/>
                <w:szCs w:val="20"/>
                <w:lang w:val="es-ES_tradnl"/>
              </w:rPr>
              <w:t>Vertiz</w:t>
            </w:r>
            <w:proofErr w:type="spellEnd"/>
            <w:r w:rsidRPr="00A24E14">
              <w:rPr>
                <w:rFonts w:ascii="Noto Sans" w:eastAsia="Times New Roman" w:hAnsi="Noto Sans"/>
                <w:sz w:val="20"/>
                <w:szCs w:val="20"/>
                <w:lang w:val="es-ES_tradnl"/>
              </w:rPr>
              <w:t xml:space="preserve"> Campero No. 1949, Colonia San Miguel de </w:t>
            </w:r>
            <w:proofErr w:type="spellStart"/>
            <w:r w:rsidRPr="00A24E14">
              <w:rPr>
                <w:rFonts w:ascii="Noto Sans" w:eastAsia="Times New Roman" w:hAnsi="Noto Sans"/>
                <w:sz w:val="20"/>
                <w:szCs w:val="20"/>
                <w:lang w:val="es-ES_tradnl"/>
              </w:rPr>
              <w:t>Renteria</w:t>
            </w:r>
            <w:proofErr w:type="spellEnd"/>
            <w:r w:rsidRPr="00A24E14">
              <w:rPr>
                <w:rFonts w:ascii="Noto Sans" w:eastAsia="Times New Roman" w:hAnsi="Noto Sans"/>
                <w:sz w:val="20"/>
                <w:szCs w:val="20"/>
                <w:lang w:val="es-ES_tradnl"/>
              </w:rPr>
              <w:t xml:space="preserve"> C.P 37278, León, Municipio de León de Los Aldama, Estado de Guanajuato</w:t>
            </w:r>
          </w:p>
        </w:tc>
        <w:tc>
          <w:tcPr>
            <w:tcW w:w="656" w:type="pct"/>
            <w:vAlign w:val="center"/>
          </w:tcPr>
          <w:p w14:paraId="42C2B91A"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4344048B"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4CBB7EC8" w14:textId="77777777" w:rsidTr="0071727A">
        <w:trPr>
          <w:trHeight w:val="70"/>
          <w:jc w:val="center"/>
        </w:trPr>
        <w:tc>
          <w:tcPr>
            <w:tcW w:w="1201" w:type="pct"/>
            <w:vAlign w:val="center"/>
          </w:tcPr>
          <w:p w14:paraId="7AB0017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Regional </w:t>
            </w:r>
            <w:proofErr w:type="gramStart"/>
            <w:r w:rsidRPr="00A24E14">
              <w:rPr>
                <w:rFonts w:ascii="Noto Sans" w:eastAsia="Times New Roman" w:hAnsi="Noto Sans"/>
                <w:sz w:val="20"/>
                <w:szCs w:val="20"/>
                <w:lang w:val="es-ES_tradnl"/>
              </w:rPr>
              <w:t>45  Guadalajara</w:t>
            </w:r>
            <w:proofErr w:type="gramEnd"/>
          </w:p>
        </w:tc>
        <w:tc>
          <w:tcPr>
            <w:tcW w:w="2433" w:type="pct"/>
            <w:vAlign w:val="center"/>
          </w:tcPr>
          <w:p w14:paraId="4D350507"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San </w:t>
            </w:r>
            <w:proofErr w:type="gramStart"/>
            <w:r w:rsidRPr="00A24E14">
              <w:rPr>
                <w:rFonts w:ascii="Noto Sans" w:eastAsia="Times New Roman" w:hAnsi="Noto Sans"/>
                <w:sz w:val="20"/>
                <w:szCs w:val="20"/>
                <w:lang w:val="es-ES_tradnl"/>
              </w:rPr>
              <w:t>Felipe  No</w:t>
            </w:r>
            <w:proofErr w:type="gramEnd"/>
            <w:r w:rsidRPr="00A24E14">
              <w:rPr>
                <w:rFonts w:ascii="Noto Sans" w:eastAsia="Times New Roman" w:hAnsi="Noto Sans"/>
                <w:sz w:val="20"/>
                <w:szCs w:val="20"/>
                <w:lang w:val="es-ES_tradnl"/>
              </w:rPr>
              <w:t>. 1014, Colonia Guadalajara Centro C.P 44100, Guadalajara, Municipio de Guadalajara, Estado de Jalisco</w:t>
            </w:r>
          </w:p>
        </w:tc>
        <w:tc>
          <w:tcPr>
            <w:tcW w:w="656" w:type="pct"/>
            <w:vAlign w:val="center"/>
          </w:tcPr>
          <w:p w14:paraId="060EAC72"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BFA4F27"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E6CAF0A" w14:textId="77777777" w:rsidTr="0071727A">
        <w:trPr>
          <w:trHeight w:val="70"/>
          <w:jc w:val="center"/>
        </w:trPr>
        <w:tc>
          <w:tcPr>
            <w:tcW w:w="1201" w:type="pct"/>
            <w:vAlign w:val="center"/>
          </w:tcPr>
          <w:p w14:paraId="4FFBA2F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No. 83</w:t>
            </w:r>
          </w:p>
        </w:tc>
        <w:tc>
          <w:tcPr>
            <w:tcW w:w="2433" w:type="pct"/>
            <w:vAlign w:val="center"/>
          </w:tcPr>
          <w:p w14:paraId="03A87FB5"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Morelia, </w:t>
            </w:r>
            <w:proofErr w:type="spellStart"/>
            <w:r w:rsidRPr="00A24E14">
              <w:rPr>
                <w:rFonts w:ascii="Noto Sans" w:eastAsia="Times New Roman" w:hAnsi="Noto Sans"/>
                <w:sz w:val="20"/>
                <w:szCs w:val="20"/>
                <w:lang w:val="es-ES_tradnl"/>
              </w:rPr>
              <w:t>Mich</w:t>
            </w:r>
            <w:proofErr w:type="spellEnd"/>
            <w:r w:rsidRPr="00A24E14">
              <w:rPr>
                <w:rFonts w:ascii="Noto Sans" w:eastAsia="Times New Roman" w:hAnsi="Noto Sans"/>
                <w:sz w:val="20"/>
                <w:szCs w:val="20"/>
                <w:lang w:val="es-ES_tradnl"/>
              </w:rPr>
              <w:t>., Av. de las Camelinas 1935, Zona Sin Asignación de Nombre de Colonia.</w:t>
            </w:r>
          </w:p>
        </w:tc>
        <w:tc>
          <w:tcPr>
            <w:tcW w:w="656" w:type="pct"/>
            <w:vAlign w:val="center"/>
          </w:tcPr>
          <w:p w14:paraId="7237F447"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7A34A77"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504A5A6" w14:textId="77777777" w:rsidTr="0071727A">
        <w:trPr>
          <w:trHeight w:val="70"/>
          <w:jc w:val="center"/>
        </w:trPr>
        <w:tc>
          <w:tcPr>
            <w:tcW w:w="1201" w:type="pct"/>
            <w:vAlign w:val="center"/>
          </w:tcPr>
          <w:p w14:paraId="2A83FD7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Hospital General de Zona 33 Bahía de Bandera</w:t>
            </w:r>
          </w:p>
        </w:tc>
        <w:tc>
          <w:tcPr>
            <w:tcW w:w="2433" w:type="pct"/>
            <w:vAlign w:val="center"/>
          </w:tcPr>
          <w:p w14:paraId="24A0326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Prolongación Golfo de México 319, Col. Rancho San Clemente de Lima San Vicente, C.P. 63735</w:t>
            </w:r>
          </w:p>
        </w:tc>
        <w:tc>
          <w:tcPr>
            <w:tcW w:w="656" w:type="pct"/>
            <w:vAlign w:val="center"/>
          </w:tcPr>
          <w:p w14:paraId="30BB31CD"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87253C7"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39D5CF37" w14:textId="77777777" w:rsidTr="0071727A">
        <w:trPr>
          <w:trHeight w:val="70"/>
          <w:jc w:val="center"/>
        </w:trPr>
        <w:tc>
          <w:tcPr>
            <w:tcW w:w="1201" w:type="pct"/>
            <w:vAlign w:val="center"/>
          </w:tcPr>
          <w:p w14:paraId="4E53BF8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2 El Marques</w:t>
            </w:r>
          </w:p>
        </w:tc>
        <w:tc>
          <w:tcPr>
            <w:tcW w:w="2433" w:type="pct"/>
            <w:vAlign w:val="center"/>
          </w:tcPr>
          <w:p w14:paraId="7DE75902"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Circuito Universidades 2da Etapa KM </w:t>
            </w:r>
            <w:proofErr w:type="gramStart"/>
            <w:r w:rsidRPr="00A24E14">
              <w:rPr>
                <w:rFonts w:ascii="Noto Sans" w:eastAsia="Times New Roman" w:hAnsi="Noto Sans"/>
                <w:sz w:val="20"/>
                <w:szCs w:val="20"/>
                <w:lang w:val="es-ES_tradnl"/>
              </w:rPr>
              <w:t>1  No</w:t>
            </w:r>
            <w:proofErr w:type="gramEnd"/>
            <w:r w:rsidRPr="00A24E14">
              <w:rPr>
                <w:rFonts w:ascii="Noto Sans" w:eastAsia="Times New Roman" w:hAnsi="Noto Sans"/>
                <w:sz w:val="20"/>
                <w:szCs w:val="20"/>
                <w:lang w:val="es-ES_tradnl"/>
              </w:rPr>
              <w:t>. S/N, Fraccionamiento La Pradera C.P 76269, El Marqués, Municipio de La Pradera, Estado de Querétaro de Arteaga</w:t>
            </w:r>
          </w:p>
        </w:tc>
        <w:tc>
          <w:tcPr>
            <w:tcW w:w="656" w:type="pct"/>
            <w:vAlign w:val="center"/>
          </w:tcPr>
          <w:p w14:paraId="2F4EA00F"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65F1C83"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433F33E6" w14:textId="77777777" w:rsidTr="0071727A">
        <w:trPr>
          <w:trHeight w:val="70"/>
          <w:jc w:val="center"/>
        </w:trPr>
        <w:tc>
          <w:tcPr>
            <w:tcW w:w="1201" w:type="pct"/>
            <w:vAlign w:val="center"/>
          </w:tcPr>
          <w:p w14:paraId="5A7B541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 Querétaro</w:t>
            </w:r>
          </w:p>
        </w:tc>
        <w:tc>
          <w:tcPr>
            <w:tcW w:w="2433" w:type="pct"/>
            <w:vAlign w:val="center"/>
          </w:tcPr>
          <w:p w14:paraId="48569BE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Querétaro, Querétaro, Av. 5 de febrero y Zaragoza S/N Col. Centro, </w:t>
            </w:r>
            <w:proofErr w:type="spellStart"/>
            <w:r w:rsidRPr="00A24E14">
              <w:rPr>
                <w:rFonts w:ascii="Noto Sans" w:eastAsia="Times New Roman" w:hAnsi="Noto Sans"/>
                <w:sz w:val="20"/>
                <w:szCs w:val="20"/>
                <w:lang w:val="es-ES_tradnl"/>
              </w:rPr>
              <w:t>C.p.</w:t>
            </w:r>
            <w:proofErr w:type="spellEnd"/>
            <w:r w:rsidRPr="00A24E14">
              <w:rPr>
                <w:rFonts w:ascii="Noto Sans" w:eastAsia="Times New Roman" w:hAnsi="Noto Sans"/>
                <w:sz w:val="20"/>
                <w:szCs w:val="20"/>
                <w:lang w:val="es-ES_tradnl"/>
              </w:rPr>
              <w:t xml:space="preserve"> 76030</w:t>
            </w:r>
          </w:p>
        </w:tc>
        <w:tc>
          <w:tcPr>
            <w:tcW w:w="656" w:type="pct"/>
            <w:vAlign w:val="center"/>
          </w:tcPr>
          <w:p w14:paraId="3DA8A033"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09169AD9"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05BB982B" w14:textId="77777777" w:rsidTr="0071727A">
        <w:trPr>
          <w:trHeight w:val="70"/>
          <w:jc w:val="center"/>
        </w:trPr>
        <w:tc>
          <w:tcPr>
            <w:tcW w:w="1201" w:type="pct"/>
            <w:vAlign w:val="center"/>
          </w:tcPr>
          <w:p w14:paraId="6AB6D9D1"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6 Ciudad Valles</w:t>
            </w:r>
          </w:p>
        </w:tc>
        <w:tc>
          <w:tcPr>
            <w:tcW w:w="2433" w:type="pct"/>
            <w:vAlign w:val="center"/>
          </w:tcPr>
          <w:p w14:paraId="03CF09E9"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Boulevard Antiguo Morelos Ciudad Valles No. S/</w:t>
            </w:r>
            <w:proofErr w:type="gramStart"/>
            <w:r w:rsidRPr="00A24E14">
              <w:rPr>
                <w:rFonts w:ascii="Noto Sans" w:eastAsia="Times New Roman" w:hAnsi="Noto Sans"/>
                <w:sz w:val="20"/>
                <w:szCs w:val="20"/>
                <w:lang w:val="es-ES_tradnl"/>
              </w:rPr>
              <w:t>N ,</w:t>
            </w:r>
            <w:proofErr w:type="gramEnd"/>
            <w:r w:rsidRPr="00A24E14">
              <w:rPr>
                <w:rFonts w:ascii="Noto Sans" w:eastAsia="Times New Roman" w:hAnsi="Noto Sans"/>
                <w:sz w:val="20"/>
                <w:szCs w:val="20"/>
                <w:lang w:val="es-ES_tradnl"/>
              </w:rPr>
              <w:t xml:space="preserve"> Colonia Moctezuma C.P 79040, Ciudad Valles, Municipio de Ciudad Valles, Estado de San Luis Potosí</w:t>
            </w:r>
          </w:p>
        </w:tc>
        <w:tc>
          <w:tcPr>
            <w:tcW w:w="656" w:type="pct"/>
            <w:vAlign w:val="center"/>
          </w:tcPr>
          <w:p w14:paraId="38BBE119"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AB7516E"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1849232D" w14:textId="77777777" w:rsidTr="0071727A">
        <w:trPr>
          <w:trHeight w:val="70"/>
          <w:jc w:val="center"/>
        </w:trPr>
        <w:tc>
          <w:tcPr>
            <w:tcW w:w="1201" w:type="pct"/>
            <w:vAlign w:val="center"/>
          </w:tcPr>
          <w:p w14:paraId="08C96DB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Zona. 2 Hermosillo</w:t>
            </w:r>
          </w:p>
        </w:tc>
        <w:tc>
          <w:tcPr>
            <w:tcW w:w="2433" w:type="pct"/>
            <w:vAlign w:val="center"/>
          </w:tcPr>
          <w:p w14:paraId="32837D0B"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Juárez y Seguro </w:t>
            </w:r>
            <w:proofErr w:type="gramStart"/>
            <w:r w:rsidRPr="00A24E14">
              <w:rPr>
                <w:rFonts w:ascii="Noto Sans" w:eastAsia="Times New Roman" w:hAnsi="Noto Sans"/>
                <w:sz w:val="20"/>
                <w:szCs w:val="20"/>
                <w:lang w:val="es-ES_tradnl"/>
              </w:rPr>
              <w:t>Social  No</w:t>
            </w:r>
            <w:proofErr w:type="gramEnd"/>
            <w:r w:rsidRPr="00A24E14">
              <w:rPr>
                <w:rFonts w:ascii="Noto Sans" w:eastAsia="Times New Roman" w:hAnsi="Noto Sans"/>
                <w:sz w:val="20"/>
                <w:szCs w:val="20"/>
                <w:lang w:val="es-ES_tradnl"/>
              </w:rPr>
              <w:t>. S/N, Colonia Modelo Norte C.P 83190, Hermosillo, Municipio de Hermosillo, Estado de Sonora</w:t>
            </w:r>
          </w:p>
        </w:tc>
        <w:tc>
          <w:tcPr>
            <w:tcW w:w="656" w:type="pct"/>
            <w:vAlign w:val="center"/>
          </w:tcPr>
          <w:p w14:paraId="7960EE3A"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16A0221B"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14F2793D" w14:textId="77777777" w:rsidTr="0071727A">
        <w:trPr>
          <w:trHeight w:val="70"/>
          <w:jc w:val="center"/>
        </w:trPr>
        <w:tc>
          <w:tcPr>
            <w:tcW w:w="1201" w:type="pct"/>
            <w:vAlign w:val="center"/>
          </w:tcPr>
          <w:p w14:paraId="48D7461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w:t>
            </w:r>
            <w:proofErr w:type="gramStart"/>
            <w:r w:rsidRPr="00A24E14">
              <w:rPr>
                <w:rFonts w:ascii="Noto Sans" w:eastAsia="Times New Roman" w:hAnsi="Noto Sans"/>
                <w:sz w:val="20"/>
                <w:szCs w:val="20"/>
                <w:lang w:val="es-ES_tradnl"/>
              </w:rPr>
              <w:t>Sub Zona</w:t>
            </w:r>
            <w:proofErr w:type="gramEnd"/>
            <w:r w:rsidRPr="00A24E14">
              <w:rPr>
                <w:rFonts w:ascii="Noto Sans" w:eastAsia="Times New Roman" w:hAnsi="Noto Sans"/>
                <w:sz w:val="20"/>
                <w:szCs w:val="20"/>
                <w:lang w:val="es-ES_tradnl"/>
              </w:rPr>
              <w:t xml:space="preserve"> 8 Tlaxcala</w:t>
            </w:r>
          </w:p>
        </w:tc>
        <w:tc>
          <w:tcPr>
            <w:tcW w:w="2433" w:type="pct"/>
            <w:vAlign w:val="center"/>
          </w:tcPr>
          <w:p w14:paraId="05A9E5C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Boulevard Guillermo </w:t>
            </w:r>
            <w:proofErr w:type="gramStart"/>
            <w:r w:rsidRPr="00A24E14">
              <w:rPr>
                <w:rFonts w:ascii="Noto Sans" w:eastAsia="Times New Roman" w:hAnsi="Noto Sans"/>
                <w:sz w:val="20"/>
                <w:szCs w:val="20"/>
                <w:lang w:val="es-ES_tradnl"/>
              </w:rPr>
              <w:t>Valle  No</w:t>
            </w:r>
            <w:proofErr w:type="gramEnd"/>
            <w:r w:rsidRPr="00A24E14">
              <w:rPr>
                <w:rFonts w:ascii="Noto Sans" w:eastAsia="Times New Roman" w:hAnsi="Noto Sans"/>
                <w:sz w:val="20"/>
                <w:szCs w:val="20"/>
                <w:lang w:val="es-ES_tradnl"/>
              </w:rPr>
              <w:t>. 115, Colonia Tlaxcala Centro  C.P 90000,  Tlaxcala, Municipio de  Tlaxcala De Xicoténcatl, Estado de  Tlaxcala</w:t>
            </w:r>
          </w:p>
        </w:tc>
        <w:tc>
          <w:tcPr>
            <w:tcW w:w="656" w:type="pct"/>
            <w:vAlign w:val="center"/>
          </w:tcPr>
          <w:p w14:paraId="61E01CCA"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DBD5F00"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2BB56846" w14:textId="77777777" w:rsidTr="0071727A">
        <w:trPr>
          <w:trHeight w:val="70"/>
          <w:jc w:val="center"/>
        </w:trPr>
        <w:tc>
          <w:tcPr>
            <w:tcW w:w="1201" w:type="pct"/>
            <w:vAlign w:val="center"/>
          </w:tcPr>
          <w:p w14:paraId="3521E4E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1 Tlaxcala</w:t>
            </w:r>
          </w:p>
        </w:tc>
        <w:tc>
          <w:tcPr>
            <w:tcW w:w="2433" w:type="pct"/>
            <w:vAlign w:val="center"/>
          </w:tcPr>
          <w:p w14:paraId="7057B0FC"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w:t>
            </w:r>
            <w:proofErr w:type="gramStart"/>
            <w:r w:rsidRPr="00A24E14">
              <w:rPr>
                <w:rFonts w:ascii="Noto Sans" w:eastAsia="Times New Roman" w:hAnsi="Noto Sans"/>
                <w:sz w:val="20"/>
                <w:szCs w:val="20"/>
                <w:lang w:val="es-ES_tradnl"/>
              </w:rPr>
              <w:t>Universidad  No</w:t>
            </w:r>
            <w:proofErr w:type="gramEnd"/>
            <w:r w:rsidRPr="00A24E14">
              <w:rPr>
                <w:rFonts w:ascii="Noto Sans" w:eastAsia="Times New Roman" w:hAnsi="Noto Sans"/>
                <w:sz w:val="20"/>
                <w:szCs w:val="20"/>
                <w:lang w:val="es-ES_tradnl"/>
              </w:rPr>
              <w:t xml:space="preserve">. S/N, Colonia Xicoténcatl C.P </w:t>
            </w:r>
            <w:proofErr w:type="gramStart"/>
            <w:r w:rsidRPr="00A24E14">
              <w:rPr>
                <w:rFonts w:ascii="Noto Sans" w:eastAsia="Times New Roman" w:hAnsi="Noto Sans"/>
                <w:sz w:val="20"/>
                <w:szCs w:val="20"/>
                <w:lang w:val="es-ES_tradnl"/>
              </w:rPr>
              <w:t>90062,  Tlaxcala</w:t>
            </w:r>
            <w:proofErr w:type="gramEnd"/>
            <w:r w:rsidRPr="00A24E14">
              <w:rPr>
                <w:rFonts w:ascii="Noto Sans" w:eastAsia="Times New Roman" w:hAnsi="Noto Sans"/>
                <w:sz w:val="20"/>
                <w:szCs w:val="20"/>
                <w:lang w:val="es-ES_tradnl"/>
              </w:rPr>
              <w:t>, Municipio de  Tlaxcala De Xicoténcatl, Estado de  Tlaxcala</w:t>
            </w:r>
          </w:p>
        </w:tc>
        <w:tc>
          <w:tcPr>
            <w:tcW w:w="656" w:type="pct"/>
            <w:vAlign w:val="center"/>
          </w:tcPr>
          <w:p w14:paraId="6F2D946D"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42A4148E"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70AD55C" w14:textId="77777777" w:rsidTr="0071727A">
        <w:trPr>
          <w:trHeight w:val="70"/>
          <w:jc w:val="center"/>
        </w:trPr>
        <w:tc>
          <w:tcPr>
            <w:tcW w:w="1201" w:type="pct"/>
            <w:vAlign w:val="center"/>
          </w:tcPr>
          <w:p w14:paraId="696E135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de Zona 3 Mante</w:t>
            </w:r>
          </w:p>
        </w:tc>
        <w:tc>
          <w:tcPr>
            <w:tcW w:w="2433" w:type="pct"/>
            <w:vAlign w:val="center"/>
          </w:tcPr>
          <w:p w14:paraId="3EE9604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w:t>
            </w:r>
            <w:proofErr w:type="spellStart"/>
            <w:r w:rsidRPr="00A24E14">
              <w:rPr>
                <w:rFonts w:ascii="Noto Sans" w:eastAsia="Times New Roman" w:hAnsi="Noto Sans"/>
                <w:sz w:val="20"/>
                <w:szCs w:val="20"/>
                <w:lang w:val="es-ES_tradnl"/>
              </w:rPr>
              <w:t>Blvd</w:t>
            </w:r>
            <w:proofErr w:type="spellEnd"/>
            <w:r w:rsidRPr="00A24E14">
              <w:rPr>
                <w:rFonts w:ascii="Noto Sans" w:eastAsia="Times New Roman" w:hAnsi="Noto Sans"/>
                <w:sz w:val="20"/>
                <w:szCs w:val="20"/>
                <w:lang w:val="es-ES_tradnl"/>
              </w:rPr>
              <w:t xml:space="preserve">. Luis </w:t>
            </w:r>
            <w:proofErr w:type="gramStart"/>
            <w:r w:rsidRPr="00A24E14">
              <w:rPr>
                <w:rFonts w:ascii="Noto Sans" w:eastAsia="Times New Roman" w:hAnsi="Noto Sans"/>
                <w:sz w:val="20"/>
                <w:szCs w:val="20"/>
                <w:lang w:val="es-ES_tradnl"/>
              </w:rPr>
              <w:t>Echeverría  No</w:t>
            </w:r>
            <w:proofErr w:type="gramEnd"/>
            <w:r w:rsidRPr="00A24E14">
              <w:rPr>
                <w:rFonts w:ascii="Noto Sans" w:eastAsia="Times New Roman" w:hAnsi="Noto Sans"/>
                <w:sz w:val="20"/>
                <w:szCs w:val="20"/>
                <w:lang w:val="es-ES_tradnl"/>
              </w:rPr>
              <w:t>. 300, Colonia Ciudad Mante Centro C.P 89800,  El Mante, Municipio de  Ciudad Mante, Estado de  Tamaulipas</w:t>
            </w:r>
          </w:p>
        </w:tc>
        <w:tc>
          <w:tcPr>
            <w:tcW w:w="656" w:type="pct"/>
            <w:vAlign w:val="center"/>
          </w:tcPr>
          <w:p w14:paraId="1A204670"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633AEFB5"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6EA791C6" w14:textId="77777777" w:rsidTr="0071727A">
        <w:trPr>
          <w:trHeight w:val="70"/>
          <w:jc w:val="center"/>
        </w:trPr>
        <w:tc>
          <w:tcPr>
            <w:tcW w:w="1201" w:type="pct"/>
            <w:vAlign w:val="center"/>
          </w:tcPr>
          <w:p w14:paraId="25A805C3"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de Zona 1 Ciudad Victoria </w:t>
            </w:r>
          </w:p>
        </w:tc>
        <w:tc>
          <w:tcPr>
            <w:tcW w:w="2433" w:type="pct"/>
            <w:vAlign w:val="center"/>
          </w:tcPr>
          <w:p w14:paraId="39F1CD6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Centro </w:t>
            </w:r>
            <w:proofErr w:type="spellStart"/>
            <w:r w:rsidRPr="00A24E14">
              <w:rPr>
                <w:rFonts w:ascii="Noto Sans" w:eastAsia="Times New Roman" w:hAnsi="Noto Sans"/>
                <w:sz w:val="20"/>
                <w:szCs w:val="20"/>
                <w:lang w:val="es-ES_tradnl"/>
              </w:rPr>
              <w:t>Medico</w:t>
            </w:r>
            <w:proofErr w:type="spellEnd"/>
            <w:r w:rsidRPr="00A24E14">
              <w:rPr>
                <w:rFonts w:ascii="Noto Sans" w:eastAsia="Times New Roman" w:hAnsi="Noto Sans"/>
                <w:sz w:val="20"/>
                <w:szCs w:val="20"/>
                <w:lang w:val="es-ES_tradnl"/>
              </w:rPr>
              <w:t xml:space="preserve"> Educativo y Cultural Adolfo Lopez </w:t>
            </w:r>
            <w:proofErr w:type="gramStart"/>
            <w:r w:rsidRPr="00A24E14">
              <w:rPr>
                <w:rFonts w:ascii="Noto Sans" w:eastAsia="Times New Roman" w:hAnsi="Noto Sans"/>
                <w:sz w:val="20"/>
                <w:szCs w:val="20"/>
                <w:lang w:val="es-ES_tradnl"/>
              </w:rPr>
              <w:t>Mateos  No</w:t>
            </w:r>
            <w:proofErr w:type="gramEnd"/>
            <w:r w:rsidRPr="00A24E14">
              <w:rPr>
                <w:rFonts w:ascii="Noto Sans" w:eastAsia="Times New Roman" w:hAnsi="Noto Sans"/>
                <w:sz w:val="20"/>
                <w:szCs w:val="20"/>
                <w:lang w:val="es-ES_tradnl"/>
              </w:rPr>
              <w:t xml:space="preserve">. S/N, Colonia Pedro Sosa C.P </w:t>
            </w:r>
            <w:proofErr w:type="gramStart"/>
            <w:r w:rsidRPr="00A24E14">
              <w:rPr>
                <w:rFonts w:ascii="Noto Sans" w:eastAsia="Times New Roman" w:hAnsi="Noto Sans"/>
                <w:sz w:val="20"/>
                <w:szCs w:val="20"/>
                <w:lang w:val="es-ES_tradnl"/>
              </w:rPr>
              <w:t>87120,  Victoria</w:t>
            </w:r>
            <w:proofErr w:type="gramEnd"/>
            <w:r w:rsidRPr="00A24E14">
              <w:rPr>
                <w:rFonts w:ascii="Noto Sans" w:eastAsia="Times New Roman" w:hAnsi="Noto Sans"/>
                <w:sz w:val="20"/>
                <w:szCs w:val="20"/>
                <w:lang w:val="es-ES_tradnl"/>
              </w:rPr>
              <w:t>, Municipio de  Ciudad Victoria, Estado de  Tamaulipas</w:t>
            </w:r>
          </w:p>
        </w:tc>
        <w:tc>
          <w:tcPr>
            <w:tcW w:w="656" w:type="pct"/>
            <w:vAlign w:val="center"/>
          </w:tcPr>
          <w:p w14:paraId="0C62A24C"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EF8ECF7"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7395CB4D" w14:textId="77777777" w:rsidTr="0071727A">
        <w:trPr>
          <w:trHeight w:val="70"/>
          <w:jc w:val="center"/>
        </w:trPr>
        <w:tc>
          <w:tcPr>
            <w:tcW w:w="1201" w:type="pct"/>
            <w:vAlign w:val="center"/>
          </w:tcPr>
          <w:p w14:paraId="2D90552A"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 Mérida</w:t>
            </w:r>
          </w:p>
        </w:tc>
        <w:tc>
          <w:tcPr>
            <w:tcW w:w="2433" w:type="pct"/>
            <w:vAlign w:val="center"/>
          </w:tcPr>
          <w:p w14:paraId="151FE608"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Calle 34 x </w:t>
            </w:r>
            <w:proofErr w:type="gramStart"/>
            <w:r w:rsidRPr="00A24E14">
              <w:rPr>
                <w:rFonts w:ascii="Noto Sans" w:eastAsia="Times New Roman" w:hAnsi="Noto Sans"/>
                <w:sz w:val="20"/>
                <w:szCs w:val="20"/>
                <w:lang w:val="es-ES_tradnl"/>
              </w:rPr>
              <w:t>41  No</w:t>
            </w:r>
            <w:proofErr w:type="gramEnd"/>
            <w:r w:rsidRPr="00A24E14">
              <w:rPr>
                <w:rFonts w:ascii="Noto Sans" w:eastAsia="Times New Roman" w:hAnsi="Noto Sans"/>
                <w:sz w:val="20"/>
                <w:szCs w:val="20"/>
                <w:lang w:val="es-ES_tradnl"/>
              </w:rPr>
              <w:t>. 439, Colonia Industrial C.P 97150,  Mérida, Municipio de  Mérida, Estado de  Yucatán</w:t>
            </w:r>
          </w:p>
        </w:tc>
        <w:tc>
          <w:tcPr>
            <w:tcW w:w="656" w:type="pct"/>
            <w:vAlign w:val="center"/>
          </w:tcPr>
          <w:p w14:paraId="03C8761C"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3C67C24D"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2A00D0E1" w14:textId="77777777" w:rsidTr="0071727A">
        <w:trPr>
          <w:trHeight w:val="70"/>
          <w:jc w:val="center"/>
        </w:trPr>
        <w:tc>
          <w:tcPr>
            <w:tcW w:w="1201" w:type="pct"/>
            <w:vAlign w:val="center"/>
          </w:tcPr>
          <w:p w14:paraId="54A5462D"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Hospital General Regional 12 Mérida</w:t>
            </w:r>
          </w:p>
        </w:tc>
        <w:tc>
          <w:tcPr>
            <w:tcW w:w="2433" w:type="pct"/>
            <w:vAlign w:val="center"/>
          </w:tcPr>
          <w:p w14:paraId="63821A44"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Miguel </w:t>
            </w:r>
            <w:proofErr w:type="gramStart"/>
            <w:r w:rsidRPr="00A24E14">
              <w:rPr>
                <w:rFonts w:ascii="Noto Sans" w:eastAsia="Times New Roman" w:hAnsi="Noto Sans"/>
                <w:sz w:val="20"/>
                <w:szCs w:val="20"/>
                <w:lang w:val="es-ES_tradnl"/>
              </w:rPr>
              <w:t>Hidalgo  entre</w:t>
            </w:r>
            <w:proofErr w:type="gramEnd"/>
            <w:r w:rsidRPr="00A24E14">
              <w:rPr>
                <w:rFonts w:ascii="Noto Sans" w:eastAsia="Times New Roman" w:hAnsi="Noto Sans"/>
                <w:sz w:val="20"/>
                <w:szCs w:val="20"/>
                <w:lang w:val="es-ES_tradnl"/>
              </w:rPr>
              <w:t xml:space="preserve"> 36 y 32 No. S/N, Colonia Garcia </w:t>
            </w:r>
            <w:proofErr w:type="spellStart"/>
            <w:r w:rsidRPr="00A24E14">
              <w:rPr>
                <w:rFonts w:ascii="Noto Sans" w:eastAsia="Times New Roman" w:hAnsi="Noto Sans"/>
                <w:sz w:val="20"/>
                <w:szCs w:val="20"/>
                <w:lang w:val="es-ES_tradnl"/>
              </w:rPr>
              <w:t>Gineres</w:t>
            </w:r>
            <w:proofErr w:type="spellEnd"/>
            <w:r w:rsidRPr="00A24E14">
              <w:rPr>
                <w:rFonts w:ascii="Noto Sans" w:eastAsia="Times New Roman" w:hAnsi="Noto Sans"/>
                <w:sz w:val="20"/>
                <w:szCs w:val="20"/>
                <w:lang w:val="es-ES_tradnl"/>
              </w:rPr>
              <w:t xml:space="preserve"> C.P </w:t>
            </w:r>
            <w:proofErr w:type="gramStart"/>
            <w:r w:rsidRPr="00A24E14">
              <w:rPr>
                <w:rFonts w:ascii="Noto Sans" w:eastAsia="Times New Roman" w:hAnsi="Noto Sans"/>
                <w:sz w:val="20"/>
                <w:szCs w:val="20"/>
                <w:lang w:val="es-ES_tradnl"/>
              </w:rPr>
              <w:t>97070,  Mérida</w:t>
            </w:r>
            <w:proofErr w:type="gramEnd"/>
            <w:r w:rsidRPr="00A24E14">
              <w:rPr>
                <w:rFonts w:ascii="Noto Sans" w:eastAsia="Times New Roman" w:hAnsi="Noto Sans"/>
                <w:sz w:val="20"/>
                <w:szCs w:val="20"/>
                <w:lang w:val="es-ES_tradnl"/>
              </w:rPr>
              <w:t>, Municipio de  Mérida, Estado de  Yucatán</w:t>
            </w:r>
          </w:p>
        </w:tc>
        <w:tc>
          <w:tcPr>
            <w:tcW w:w="656" w:type="pct"/>
            <w:vAlign w:val="center"/>
          </w:tcPr>
          <w:p w14:paraId="11368E74"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503B342" w14:textId="77777777" w:rsidR="00EE5AF4" w:rsidRPr="00A24E14" w:rsidRDefault="00EE5AF4" w:rsidP="00EE5AF4">
            <w:pPr>
              <w:numPr>
                <w:ilvl w:val="0"/>
                <w:numId w:val="10"/>
              </w:numPr>
              <w:rPr>
                <w:rFonts w:ascii="Noto Sans" w:eastAsia="Times New Roman" w:hAnsi="Noto Sans"/>
                <w:sz w:val="20"/>
                <w:szCs w:val="20"/>
                <w:lang w:val="es-ES_tradnl"/>
              </w:rPr>
            </w:pPr>
          </w:p>
        </w:tc>
      </w:tr>
      <w:tr w:rsidR="00EE5AF4" w:rsidRPr="00A24E14" w14:paraId="0C868E37" w14:textId="77777777" w:rsidTr="0071727A">
        <w:trPr>
          <w:trHeight w:val="70"/>
          <w:jc w:val="center"/>
        </w:trPr>
        <w:tc>
          <w:tcPr>
            <w:tcW w:w="1201" w:type="pct"/>
            <w:vAlign w:val="center"/>
          </w:tcPr>
          <w:p w14:paraId="7C5A22C6"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Hospital General Zona. 2 </w:t>
            </w:r>
            <w:proofErr w:type="gramStart"/>
            <w:r w:rsidRPr="00A24E14">
              <w:rPr>
                <w:rFonts w:ascii="Noto Sans" w:eastAsia="Times New Roman" w:hAnsi="Noto Sans"/>
                <w:sz w:val="20"/>
                <w:szCs w:val="20"/>
                <w:lang w:val="es-ES_tradnl"/>
              </w:rPr>
              <w:t>Fresnillo</w:t>
            </w:r>
            <w:proofErr w:type="gramEnd"/>
          </w:p>
        </w:tc>
        <w:tc>
          <w:tcPr>
            <w:tcW w:w="2433" w:type="pct"/>
            <w:vAlign w:val="center"/>
          </w:tcPr>
          <w:p w14:paraId="28F4FA5F" w14:textId="77777777" w:rsidR="00EE5AF4" w:rsidRPr="00A24E14" w:rsidRDefault="00EE5AF4" w:rsidP="00EE5AF4">
            <w:pPr>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Avenida Miguel </w:t>
            </w:r>
            <w:proofErr w:type="gramStart"/>
            <w:r w:rsidRPr="00A24E14">
              <w:rPr>
                <w:rFonts w:ascii="Noto Sans" w:eastAsia="Times New Roman" w:hAnsi="Noto Sans"/>
                <w:sz w:val="20"/>
                <w:szCs w:val="20"/>
                <w:lang w:val="es-ES_tradnl"/>
              </w:rPr>
              <w:t>Hidalgo  y</w:t>
            </w:r>
            <w:proofErr w:type="gramEnd"/>
            <w:r w:rsidRPr="00A24E14">
              <w:rPr>
                <w:rFonts w:ascii="Noto Sans" w:eastAsia="Times New Roman" w:hAnsi="Noto Sans"/>
                <w:sz w:val="20"/>
                <w:szCs w:val="20"/>
                <w:lang w:val="es-ES_tradnl"/>
              </w:rPr>
              <w:t xml:space="preserve"> Calera  No. 8, Colonia Fresnillo Centro C.P 99900,  Fresnillo, Municipio de  Fresnillo, Estado de  Zacatecas</w:t>
            </w:r>
          </w:p>
        </w:tc>
        <w:tc>
          <w:tcPr>
            <w:tcW w:w="656" w:type="pct"/>
            <w:vAlign w:val="center"/>
          </w:tcPr>
          <w:p w14:paraId="5935CC7A" w14:textId="77777777" w:rsidR="00EE5AF4" w:rsidRPr="00A24E14" w:rsidRDefault="00EE5AF4" w:rsidP="00EE5AF4">
            <w:pPr>
              <w:numPr>
                <w:ilvl w:val="0"/>
                <w:numId w:val="10"/>
              </w:numPr>
              <w:rPr>
                <w:rFonts w:ascii="Noto Sans" w:eastAsia="Times New Roman" w:hAnsi="Noto Sans"/>
                <w:sz w:val="20"/>
                <w:szCs w:val="20"/>
                <w:lang w:val="es-ES_tradnl"/>
              </w:rPr>
            </w:pPr>
          </w:p>
        </w:tc>
        <w:tc>
          <w:tcPr>
            <w:tcW w:w="710" w:type="pct"/>
            <w:vAlign w:val="center"/>
          </w:tcPr>
          <w:p w14:paraId="7FF24679" w14:textId="77777777" w:rsidR="00EE5AF4" w:rsidRPr="00A24E14" w:rsidRDefault="00EE5AF4" w:rsidP="00EE5AF4">
            <w:pPr>
              <w:numPr>
                <w:ilvl w:val="0"/>
                <w:numId w:val="10"/>
              </w:numPr>
              <w:rPr>
                <w:rFonts w:ascii="Noto Sans" w:eastAsia="Times New Roman" w:hAnsi="Noto Sans"/>
                <w:sz w:val="20"/>
                <w:szCs w:val="20"/>
                <w:lang w:val="es-ES_tradnl"/>
              </w:rPr>
            </w:pPr>
          </w:p>
        </w:tc>
      </w:tr>
    </w:tbl>
    <w:p w14:paraId="3E753634" w14:textId="77777777" w:rsidR="00EE5AF4" w:rsidRPr="00A24E14" w:rsidRDefault="00EE5AF4" w:rsidP="00EE5AF4">
      <w:pPr>
        <w:ind w:left="-709"/>
        <w:rPr>
          <w:rFonts w:ascii="Noto Sans" w:eastAsia="Times New Roman" w:hAnsi="Noto Sans"/>
          <w:b/>
          <w:sz w:val="20"/>
          <w:szCs w:val="20"/>
          <w:lang w:val="es-MX"/>
        </w:rPr>
      </w:pPr>
    </w:p>
    <w:p w14:paraId="60869EDA" w14:textId="77777777" w:rsidR="00EE5AF4" w:rsidRPr="00A24E14" w:rsidRDefault="00EE5AF4" w:rsidP="00EE5AF4">
      <w:pPr>
        <w:ind w:left="-709"/>
        <w:rPr>
          <w:rFonts w:ascii="Noto Sans" w:eastAsia="Times New Roman" w:hAnsi="Noto Sans"/>
          <w:b/>
          <w:sz w:val="20"/>
          <w:szCs w:val="20"/>
        </w:rPr>
      </w:pPr>
    </w:p>
    <w:p w14:paraId="11CD54BA" w14:textId="629B02DE" w:rsidR="00EE5AF4" w:rsidRPr="00A24E14" w:rsidRDefault="00EE5AF4" w:rsidP="00EE5AF4">
      <w:pPr>
        <w:ind w:left="-709"/>
        <w:jc w:val="both"/>
        <w:rPr>
          <w:rFonts w:ascii="Noto Sans" w:eastAsia="Times New Roman" w:hAnsi="Noto Sans"/>
          <w:sz w:val="20"/>
          <w:szCs w:val="20"/>
        </w:rPr>
      </w:pPr>
      <w:r w:rsidRPr="00A24E14">
        <w:rPr>
          <w:rFonts w:ascii="Noto Sans" w:eastAsia="Times New Roman" w:hAnsi="Noto Sans"/>
          <w:b/>
          <w:sz w:val="20"/>
          <w:szCs w:val="20"/>
        </w:rPr>
        <w:t>CONDICIONES PARA LA ENTREGA. -</w:t>
      </w:r>
      <w:r w:rsidRPr="00A24E14">
        <w:rPr>
          <w:rFonts w:ascii="Noto Sans" w:eastAsia="Times New Roman" w:hAnsi="Noto Sans"/>
          <w:sz w:val="20"/>
          <w:szCs w:val="20"/>
        </w:rPr>
        <w:t xml:space="preserve"> </w:t>
      </w:r>
    </w:p>
    <w:p w14:paraId="0D3825F6" w14:textId="77777777" w:rsidR="00EE5AF4" w:rsidRPr="00A24E14" w:rsidRDefault="00EE5AF4" w:rsidP="00EE5AF4">
      <w:pPr>
        <w:ind w:left="-709"/>
        <w:jc w:val="both"/>
        <w:rPr>
          <w:rFonts w:ascii="Noto Sans" w:eastAsia="Times New Roman" w:hAnsi="Noto Sans"/>
          <w:sz w:val="20"/>
          <w:szCs w:val="20"/>
          <w:lang w:val="es-ES_tradnl"/>
        </w:rPr>
      </w:pPr>
    </w:p>
    <w:p w14:paraId="3E14FF4C"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La transportación para la preservación de los tejidos se efectuará de la siguiente manera:</w:t>
      </w:r>
    </w:p>
    <w:p w14:paraId="4692D18A" w14:textId="77777777" w:rsidR="00EE5AF4" w:rsidRPr="00A24E14" w:rsidRDefault="00EE5AF4" w:rsidP="00EE5AF4">
      <w:pPr>
        <w:ind w:left="-709"/>
        <w:jc w:val="both"/>
        <w:rPr>
          <w:rFonts w:ascii="Noto Sans" w:eastAsia="Times New Roman" w:hAnsi="Noto Sans"/>
          <w:sz w:val="20"/>
          <w:szCs w:val="20"/>
          <w:lang w:val="es-ES_tradnl"/>
        </w:rPr>
      </w:pPr>
    </w:p>
    <w:p w14:paraId="097D6730"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Para Tejido Corneal, será entregado en un frasco contenedor el cual contendrá </w:t>
      </w:r>
      <w:proofErr w:type="spellStart"/>
      <w:r w:rsidRPr="00A24E14">
        <w:rPr>
          <w:rFonts w:ascii="Noto Sans" w:eastAsia="Times New Roman" w:hAnsi="Noto Sans"/>
          <w:sz w:val="20"/>
          <w:szCs w:val="20"/>
          <w:lang w:val="es-ES_tradnl"/>
        </w:rPr>
        <w:t>optisol</w:t>
      </w:r>
      <w:proofErr w:type="spellEnd"/>
      <w:r w:rsidRPr="00A24E14">
        <w:rPr>
          <w:rFonts w:ascii="Noto Sans" w:eastAsia="Times New Roman" w:hAnsi="Noto Sans"/>
          <w:sz w:val="20"/>
          <w:szCs w:val="20"/>
          <w:lang w:val="es-ES_tradnl"/>
        </w:rPr>
        <w:t xml:space="preserve"> GS que preserva el tejido corneal durante su traslado al lugar de entrega, para garantizar que no sufra ninguna alteración en sus condiciones y propiedades. Los frascos contenedores de </w:t>
      </w:r>
      <w:proofErr w:type="spellStart"/>
      <w:r w:rsidRPr="00A24E14">
        <w:rPr>
          <w:rFonts w:ascii="Noto Sans" w:eastAsia="Times New Roman" w:hAnsi="Noto Sans"/>
          <w:sz w:val="20"/>
          <w:szCs w:val="20"/>
          <w:lang w:val="es-ES_tradnl"/>
        </w:rPr>
        <w:t>optisol</w:t>
      </w:r>
      <w:proofErr w:type="spellEnd"/>
      <w:r w:rsidRPr="00A24E14">
        <w:rPr>
          <w:rFonts w:ascii="Noto Sans" w:eastAsia="Times New Roman" w:hAnsi="Noto Sans"/>
          <w:sz w:val="20"/>
          <w:szCs w:val="20"/>
          <w:lang w:val="es-ES_tradnl"/>
        </w:rPr>
        <w:t xml:space="preserve"> deberán ser retornados a la Unidad Hospitalaria de origen bajo las mismas condiciones de temperatura controlada de 2 a 8C°.</w:t>
      </w:r>
    </w:p>
    <w:p w14:paraId="2AEC5DED" w14:textId="77777777" w:rsidR="00EE5AF4" w:rsidRPr="00A24E14" w:rsidRDefault="00EE5AF4" w:rsidP="00EE5AF4">
      <w:pPr>
        <w:ind w:left="-709"/>
        <w:jc w:val="both"/>
        <w:rPr>
          <w:rFonts w:ascii="Noto Sans" w:eastAsia="Times New Roman" w:hAnsi="Noto Sans"/>
          <w:sz w:val="20"/>
          <w:szCs w:val="20"/>
          <w:lang w:val="es-ES_tradnl"/>
        </w:rPr>
      </w:pPr>
    </w:p>
    <w:p w14:paraId="48DC1D7F"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Una vez concluido cada uno de los servicios, el prestador de éste deberá devolver los frascos de </w:t>
      </w:r>
      <w:proofErr w:type="spellStart"/>
      <w:r w:rsidRPr="00A24E14">
        <w:rPr>
          <w:rFonts w:ascii="Noto Sans" w:eastAsia="Times New Roman" w:hAnsi="Noto Sans"/>
          <w:sz w:val="20"/>
          <w:szCs w:val="20"/>
          <w:lang w:val="es-ES_tradnl"/>
        </w:rPr>
        <w:t>optisol</w:t>
      </w:r>
      <w:proofErr w:type="spellEnd"/>
      <w:r w:rsidRPr="00A24E14">
        <w:rPr>
          <w:rFonts w:ascii="Noto Sans" w:eastAsia="Times New Roman" w:hAnsi="Noto Sans"/>
          <w:sz w:val="20"/>
          <w:szCs w:val="20"/>
          <w:lang w:val="es-ES_tradnl"/>
        </w:rPr>
        <w:t xml:space="preserve"> a la unidad hospitalaria, que haya proporcionado el frasco de </w:t>
      </w:r>
      <w:proofErr w:type="spellStart"/>
      <w:r w:rsidRPr="00A24E14">
        <w:rPr>
          <w:rFonts w:ascii="Noto Sans" w:eastAsia="Times New Roman" w:hAnsi="Noto Sans"/>
          <w:sz w:val="20"/>
          <w:szCs w:val="20"/>
          <w:lang w:val="es-ES_tradnl"/>
        </w:rPr>
        <w:t>optisol</w:t>
      </w:r>
      <w:proofErr w:type="spellEnd"/>
      <w:r w:rsidRPr="00A24E14">
        <w:rPr>
          <w:rFonts w:ascii="Noto Sans" w:eastAsia="Times New Roman" w:hAnsi="Noto Sans"/>
          <w:sz w:val="20"/>
          <w:szCs w:val="20"/>
          <w:lang w:val="es-ES_tradnl"/>
        </w:rPr>
        <w:t xml:space="preserve">. </w:t>
      </w:r>
    </w:p>
    <w:p w14:paraId="3F646728" w14:textId="77777777" w:rsidR="00EE5AF4" w:rsidRPr="00A24E14" w:rsidRDefault="00EE5AF4" w:rsidP="00EE5AF4">
      <w:pPr>
        <w:ind w:left="-709"/>
        <w:jc w:val="both"/>
        <w:rPr>
          <w:rFonts w:ascii="Noto Sans" w:eastAsia="Times New Roman" w:hAnsi="Noto Sans"/>
          <w:sz w:val="20"/>
          <w:szCs w:val="20"/>
          <w:lang w:val="es-ES_tradnl"/>
        </w:rPr>
      </w:pPr>
    </w:p>
    <w:p w14:paraId="09D63117" w14:textId="77777777" w:rsidR="00EE5AF4" w:rsidRPr="00A24E14" w:rsidRDefault="00EE5AF4" w:rsidP="00EE5AF4">
      <w:pPr>
        <w:ind w:left="-709"/>
        <w:jc w:val="both"/>
        <w:rPr>
          <w:rFonts w:ascii="Noto Sans" w:eastAsia="Times New Roman" w:hAnsi="Noto Sans"/>
          <w:sz w:val="20"/>
          <w:szCs w:val="20"/>
        </w:rPr>
      </w:pPr>
      <w:bookmarkStart w:id="2" w:name="_Hlk177549724"/>
      <w:bookmarkStart w:id="3" w:name="_Hlk177550369"/>
      <w:r w:rsidRPr="00A24E14">
        <w:rPr>
          <w:rFonts w:ascii="Noto Sans" w:eastAsia="Times New Roman" w:hAnsi="Noto Sans"/>
          <w:sz w:val="20"/>
          <w:szCs w:val="20"/>
        </w:rPr>
        <w:t>Los empaques deberán contar con las siguientes características:</w:t>
      </w:r>
    </w:p>
    <w:p w14:paraId="792604BC" w14:textId="77777777" w:rsidR="00EE5AF4" w:rsidRPr="00A24E14" w:rsidRDefault="00EE5AF4" w:rsidP="00EE5AF4">
      <w:pPr>
        <w:ind w:left="-709"/>
        <w:jc w:val="both"/>
        <w:rPr>
          <w:rFonts w:ascii="Noto Sans" w:eastAsia="Times New Roman" w:hAnsi="Noto Sans"/>
          <w:sz w:val="20"/>
          <w:szCs w:val="20"/>
          <w:lang w:val="es-ES_tradnl"/>
        </w:rPr>
      </w:pPr>
    </w:p>
    <w:p w14:paraId="4290A824"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El servicio de traslado se realizará utilizando un sistema de empaque, calificado con las pruebas correspondientes, el cual será con cierre hermético, de material plástico rígido, </w:t>
      </w:r>
      <w:r w:rsidRPr="00A24E14">
        <w:rPr>
          <w:rFonts w:ascii="Noto Sans" w:eastAsia="Times New Roman" w:hAnsi="Noto Sans"/>
          <w:sz w:val="20"/>
          <w:szCs w:val="20"/>
          <w:lang w:val="es-MX"/>
        </w:rPr>
        <w:t xml:space="preserve">que permita el aislamiento térmico, para que permanezcan durante el traslado a su destino </w:t>
      </w:r>
      <w:r w:rsidRPr="00A24E14">
        <w:rPr>
          <w:rFonts w:ascii="Noto Sans" w:eastAsia="Times New Roman" w:hAnsi="Noto Sans"/>
          <w:sz w:val="20"/>
          <w:szCs w:val="20"/>
          <w:lang w:val="es-ES_tradnl"/>
        </w:rPr>
        <w:t xml:space="preserve">dentro de la temperatura de 2 a 8 </w:t>
      </w:r>
      <w:proofErr w:type="spellStart"/>
      <w:r w:rsidRPr="00A24E14">
        <w:rPr>
          <w:rFonts w:ascii="Noto Sans" w:eastAsia="Times New Roman" w:hAnsi="Noto Sans"/>
          <w:sz w:val="20"/>
          <w:szCs w:val="20"/>
          <w:lang w:val="es-ES_tradnl"/>
        </w:rPr>
        <w:t>C°</w:t>
      </w:r>
      <w:proofErr w:type="spellEnd"/>
      <w:r w:rsidRPr="00A24E14">
        <w:rPr>
          <w:rFonts w:ascii="Noto Sans" w:eastAsia="Times New Roman" w:hAnsi="Noto Sans"/>
          <w:sz w:val="20"/>
          <w:szCs w:val="20"/>
          <w:lang w:val="es-ES_tradnl"/>
        </w:rPr>
        <w:t xml:space="preserve">, </w:t>
      </w:r>
      <w:r w:rsidRPr="00A24E14">
        <w:rPr>
          <w:rFonts w:ascii="Noto Sans" w:eastAsia="Times New Roman" w:hAnsi="Noto Sans"/>
          <w:sz w:val="20"/>
          <w:szCs w:val="20"/>
          <w:lang w:val="es-MX"/>
        </w:rPr>
        <w:t>esto sin utilizar geles refrigerantes, cada uno de los empaques deberá ser capaz de mantener la citada la temperatura en un período de 24 y hasta 72 horas</w:t>
      </w:r>
      <w:r w:rsidRPr="00A24E14">
        <w:rPr>
          <w:rFonts w:ascii="Noto Sans" w:eastAsia="Times New Roman" w:hAnsi="Noto Sans"/>
          <w:sz w:val="20"/>
          <w:szCs w:val="20"/>
          <w:lang w:val="es-ES_tradnl"/>
        </w:rPr>
        <w:t xml:space="preserve">, los tejidos, viajan debidamente conservadas en </w:t>
      </w:r>
      <w:proofErr w:type="spellStart"/>
      <w:r w:rsidRPr="00A24E14">
        <w:rPr>
          <w:rFonts w:ascii="Noto Sans" w:eastAsia="Times New Roman" w:hAnsi="Noto Sans"/>
          <w:sz w:val="20"/>
          <w:szCs w:val="20"/>
          <w:lang w:val="es-ES_tradnl"/>
        </w:rPr>
        <w:t>optisol</w:t>
      </w:r>
      <w:proofErr w:type="spellEnd"/>
      <w:r w:rsidRPr="00A24E14">
        <w:rPr>
          <w:rFonts w:ascii="Noto Sans" w:eastAsia="Times New Roman" w:hAnsi="Noto Sans"/>
          <w:sz w:val="20"/>
          <w:szCs w:val="20"/>
          <w:lang w:val="es-ES_tradnl"/>
        </w:rPr>
        <w:t>,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428F530E" w14:textId="77777777" w:rsidR="00EE5AF4" w:rsidRPr="00A24E14" w:rsidRDefault="00EE5AF4" w:rsidP="00EE5AF4">
      <w:pPr>
        <w:ind w:left="-709"/>
        <w:jc w:val="both"/>
        <w:rPr>
          <w:rFonts w:ascii="Noto Sans" w:eastAsia="Times New Roman" w:hAnsi="Noto Sans"/>
          <w:sz w:val="20"/>
          <w:szCs w:val="20"/>
          <w:lang w:val="es-MX"/>
        </w:rPr>
      </w:pPr>
    </w:p>
    <w:p w14:paraId="0F722218"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El empaque debe contar con una configuración integra, libre de todo tipo de fugas, </w:t>
      </w:r>
      <w:bookmarkStart w:id="4" w:name="_Hlk176964306"/>
      <w:r w:rsidRPr="00A24E14">
        <w:rPr>
          <w:rFonts w:ascii="Noto Sans" w:eastAsia="Times New Roman" w:hAnsi="Noto Sans"/>
          <w:sz w:val="20"/>
          <w:szCs w:val="20"/>
          <w:lang w:val="es-ES_tradnl"/>
        </w:rPr>
        <w:t>estos deberán de ser monitoreados en tiempo real</w:t>
      </w:r>
      <w:bookmarkEnd w:id="4"/>
      <w:r w:rsidRPr="00A24E14">
        <w:rPr>
          <w:rFonts w:ascii="Noto Sans" w:eastAsia="Times New Roman" w:hAnsi="Noto Sans"/>
          <w:sz w:val="20"/>
          <w:szCs w:val="20"/>
          <w:lang w:val="es-ES_tradnl"/>
        </w:rPr>
        <w:t>, durante el periodo del traslado. Las corneas deberán ser empaquetadas y transportadas en forma manual por el personal designad por el PROVEEDOR.</w:t>
      </w:r>
    </w:p>
    <w:p w14:paraId="2892BCAD" w14:textId="77777777" w:rsidR="00EE5AF4" w:rsidRPr="00A24E14" w:rsidRDefault="00EE5AF4" w:rsidP="00EE5AF4">
      <w:pPr>
        <w:ind w:left="-709"/>
        <w:jc w:val="both"/>
        <w:rPr>
          <w:rFonts w:ascii="Noto Sans" w:eastAsia="Times New Roman" w:hAnsi="Noto Sans"/>
          <w:sz w:val="20"/>
          <w:szCs w:val="20"/>
          <w:lang w:val="es-ES_tradnl"/>
        </w:rPr>
      </w:pPr>
    </w:p>
    <w:bookmarkEnd w:id="2"/>
    <w:bookmarkEnd w:id="3"/>
    <w:p w14:paraId="205CF70A"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297E0B55" w14:textId="77777777" w:rsidR="00EE5AF4" w:rsidRPr="00A24E14" w:rsidRDefault="00EE5AF4" w:rsidP="00EE5AF4">
      <w:pPr>
        <w:ind w:left="-709"/>
        <w:jc w:val="both"/>
        <w:rPr>
          <w:rFonts w:ascii="Noto Sans" w:eastAsia="Times New Roman" w:hAnsi="Noto Sans"/>
          <w:sz w:val="20"/>
          <w:szCs w:val="20"/>
          <w:lang w:val="es-ES_tradnl"/>
        </w:rPr>
      </w:pPr>
    </w:p>
    <w:p w14:paraId="63858768"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La entrega del tejido corneal deberá realizarse en un período de 24 y hasta 72 </w:t>
      </w:r>
      <w:proofErr w:type="spellStart"/>
      <w:r w:rsidRPr="00A24E14">
        <w:rPr>
          <w:rFonts w:ascii="Noto Sans" w:eastAsia="Times New Roman" w:hAnsi="Noto Sans"/>
          <w:sz w:val="20"/>
          <w:szCs w:val="20"/>
          <w:lang w:val="es-ES_tradnl"/>
        </w:rPr>
        <w:t>hrs</w:t>
      </w:r>
      <w:proofErr w:type="spellEnd"/>
      <w:r w:rsidRPr="00A24E14">
        <w:rPr>
          <w:rFonts w:ascii="Noto Sans" w:eastAsia="Times New Roman" w:hAnsi="Noto Sans"/>
          <w:sz w:val="20"/>
          <w:szCs w:val="20"/>
          <w:lang w:val="es-ES_tradnl"/>
        </w:rPr>
        <w:t xml:space="preserve">, según las necesidades del Instituto, cuyo plazo se hará del conocimiento al prestador del servicio al momento de la recolección, con la finalidad de que la Unidad Hospitalaria que lo </w:t>
      </w:r>
      <w:proofErr w:type="spellStart"/>
      <w:r w:rsidRPr="00A24E14">
        <w:rPr>
          <w:rFonts w:ascii="Noto Sans" w:eastAsia="Times New Roman" w:hAnsi="Noto Sans"/>
          <w:sz w:val="20"/>
          <w:szCs w:val="20"/>
          <w:lang w:val="es-ES_tradnl"/>
        </w:rPr>
        <w:t>recepcionará</w:t>
      </w:r>
      <w:proofErr w:type="spellEnd"/>
      <w:r w:rsidRPr="00A24E14">
        <w:rPr>
          <w:rFonts w:ascii="Noto Sans" w:eastAsia="Times New Roman" w:hAnsi="Noto Sans"/>
          <w:sz w:val="20"/>
          <w:szCs w:val="20"/>
          <w:lang w:val="es-ES_tradnl"/>
        </w:rPr>
        <w:t>, programe el trasplante a la brevedad y no se incurra en el supuesto de que el tejido sea inviable, dado que conforme transcurren los días, el conteo celular disminuye y las posibilidades de rechazo por parte del paciente se incrementan.</w:t>
      </w:r>
    </w:p>
    <w:p w14:paraId="14A87E38" w14:textId="77777777" w:rsidR="00EE5AF4" w:rsidRPr="00A24E14" w:rsidRDefault="00EE5AF4" w:rsidP="00EE5AF4">
      <w:pPr>
        <w:ind w:left="-709"/>
        <w:jc w:val="both"/>
        <w:rPr>
          <w:rFonts w:ascii="Noto Sans" w:eastAsia="Times New Roman" w:hAnsi="Noto Sans"/>
          <w:sz w:val="20"/>
          <w:szCs w:val="20"/>
          <w:lang w:val="es-ES_tradnl"/>
        </w:rPr>
      </w:pPr>
    </w:p>
    <w:p w14:paraId="1EFEF13A"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Será responsabilidad única y absoluta del Proveedor aplicar la logística adecuada, desde el proceso de recolección y custodia de la Unidad Hospitalaria que entrega el tejido corneal, hasta su entrega en el destino final.</w:t>
      </w:r>
    </w:p>
    <w:p w14:paraId="35791177" w14:textId="77777777" w:rsidR="00EE5AF4" w:rsidRPr="00A24E14" w:rsidRDefault="00EE5AF4" w:rsidP="00EE5AF4">
      <w:pPr>
        <w:ind w:left="-709"/>
        <w:jc w:val="both"/>
        <w:rPr>
          <w:rFonts w:ascii="Noto Sans" w:eastAsia="Times New Roman" w:hAnsi="Noto Sans"/>
          <w:sz w:val="20"/>
          <w:szCs w:val="20"/>
          <w:lang w:val="es-ES_tradnl"/>
        </w:rPr>
      </w:pPr>
    </w:p>
    <w:p w14:paraId="009FE271"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lastRenderedPageBreak/>
        <w:t>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la será realizada por el médico de la unidad receptora que realizo la solicitud. Asimismo, el proveedor está obligado a entregar, por medio de correo electrónico, tanto a la Coordinación de Donación y Trasplantes de Órganos, Tejidos y Células, como a la unidad receptora las gráficas de temperatura, para que estos verifiquen la temperatura en que fue manejada la córnea.</w:t>
      </w:r>
    </w:p>
    <w:p w14:paraId="10BEC539" w14:textId="77777777" w:rsidR="00EE5AF4" w:rsidRPr="00A24E14" w:rsidRDefault="00EE5AF4" w:rsidP="00EE5AF4">
      <w:pPr>
        <w:ind w:left="-709"/>
        <w:jc w:val="both"/>
        <w:rPr>
          <w:rFonts w:ascii="Noto Sans" w:eastAsia="Times New Roman" w:hAnsi="Noto Sans"/>
          <w:sz w:val="20"/>
          <w:szCs w:val="20"/>
          <w:lang w:val="es-ES_tradnl"/>
        </w:rPr>
      </w:pPr>
    </w:p>
    <w:p w14:paraId="01A0C9B8"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La transportación del tejido, así como su aseguramiento, será responsabilidad del Proveedor, hasta que éstos sean recibidos de conformidad en la Unidades Hospitalarias de destino.</w:t>
      </w:r>
    </w:p>
    <w:p w14:paraId="106744B1" w14:textId="77777777" w:rsidR="00EE5AF4" w:rsidRPr="00A24E14" w:rsidRDefault="00EE5AF4" w:rsidP="00EE5AF4">
      <w:pPr>
        <w:ind w:left="-709"/>
        <w:jc w:val="both"/>
        <w:rPr>
          <w:rFonts w:ascii="Noto Sans" w:eastAsia="Times New Roman" w:hAnsi="Noto Sans"/>
          <w:sz w:val="20"/>
          <w:szCs w:val="20"/>
          <w:lang w:val="es-ES_tradnl"/>
        </w:rPr>
      </w:pPr>
    </w:p>
    <w:p w14:paraId="64C2F5E8"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El Proveedor, deberá entregar el tejido corneal </w:t>
      </w:r>
      <w:proofErr w:type="spellStart"/>
      <w:r w:rsidRPr="00A24E14">
        <w:rPr>
          <w:rFonts w:ascii="Noto Sans" w:eastAsia="Times New Roman" w:hAnsi="Noto Sans"/>
          <w:sz w:val="20"/>
          <w:szCs w:val="20"/>
          <w:lang w:val="es-ES_tradnl"/>
        </w:rPr>
        <w:t>requisitando</w:t>
      </w:r>
      <w:proofErr w:type="spellEnd"/>
      <w:r w:rsidRPr="00A24E14">
        <w:rPr>
          <w:rFonts w:ascii="Noto Sans" w:eastAsia="Times New Roman" w:hAnsi="Noto Sans"/>
          <w:sz w:val="20"/>
          <w:szCs w:val="20"/>
          <w:lang w:val="es-ES_tradnl"/>
        </w:rPr>
        <w:t xml:space="preserve"> el original de la boleta de entrega, la cual tendrá el membrete del Proveedor de que se trate y deberá ostentar el sello de recepción de la Unidad Hospitalaria que corresponda, así como el nombre y firma de la persona que recibe el tejido corneal.</w:t>
      </w:r>
    </w:p>
    <w:p w14:paraId="2660AA70" w14:textId="77777777" w:rsidR="00EE5AF4" w:rsidRPr="00A24E14" w:rsidRDefault="00EE5AF4" w:rsidP="00EE5AF4">
      <w:pPr>
        <w:ind w:left="-709"/>
        <w:jc w:val="both"/>
        <w:rPr>
          <w:rFonts w:ascii="Noto Sans" w:eastAsia="Times New Roman" w:hAnsi="Noto Sans"/>
          <w:sz w:val="20"/>
          <w:szCs w:val="20"/>
          <w:lang w:val="es-ES_tradnl"/>
        </w:rPr>
      </w:pPr>
    </w:p>
    <w:p w14:paraId="65774667"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Cabe resaltar que mientras no se cumpla con las condiciones de la prestación del servicio establecidas, el Instituto no dará por aceptado el servicio.</w:t>
      </w:r>
    </w:p>
    <w:p w14:paraId="2BD4D4B5" w14:textId="77777777" w:rsidR="00EE5AF4" w:rsidRPr="00A24E14" w:rsidRDefault="00EE5AF4" w:rsidP="00EE5AF4">
      <w:pPr>
        <w:ind w:left="-709"/>
        <w:jc w:val="both"/>
        <w:rPr>
          <w:rFonts w:ascii="Noto Sans" w:eastAsia="Times New Roman" w:hAnsi="Noto Sans"/>
          <w:sz w:val="20"/>
          <w:szCs w:val="20"/>
          <w:lang w:val="es-ES_tradnl"/>
        </w:rPr>
      </w:pPr>
    </w:p>
    <w:p w14:paraId="1EF0DDD3"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EL servicio podrá ser requerido de lunes a domingo y días festivos las 24 horas del día durante la vigencia del servicio y podrán requerirse 2 o más servicios el mismo día al mismo destino o diferente.</w:t>
      </w:r>
    </w:p>
    <w:p w14:paraId="197AB8BA" w14:textId="77777777" w:rsidR="00EE5AF4" w:rsidRPr="00A24E14" w:rsidRDefault="00EE5AF4" w:rsidP="00EE5AF4">
      <w:pPr>
        <w:ind w:left="-709"/>
        <w:jc w:val="both"/>
        <w:rPr>
          <w:rFonts w:ascii="Noto Sans" w:eastAsia="Times New Roman" w:hAnsi="Noto Sans"/>
          <w:sz w:val="20"/>
          <w:szCs w:val="20"/>
          <w:lang w:val="es-ES_tradnl"/>
        </w:rPr>
      </w:pPr>
    </w:p>
    <w:p w14:paraId="140D7F94" w14:textId="77777777" w:rsidR="00EE5AF4" w:rsidRPr="00A24E14" w:rsidRDefault="00EE5AF4" w:rsidP="00EE5AF4">
      <w:pPr>
        <w:ind w:left="-709"/>
        <w:jc w:val="both"/>
        <w:rPr>
          <w:rFonts w:ascii="Noto Sans" w:eastAsia="Times New Roman" w:hAnsi="Noto Sans"/>
          <w:sz w:val="20"/>
          <w:szCs w:val="20"/>
          <w:lang w:val="es-MX"/>
        </w:rPr>
      </w:pPr>
      <w:proofErr w:type="gramStart"/>
      <w:r w:rsidRPr="00A24E14">
        <w:rPr>
          <w:rFonts w:ascii="Noto Sans" w:eastAsia="Times New Roman" w:hAnsi="Noto Sans"/>
          <w:b/>
          <w:sz w:val="20"/>
          <w:szCs w:val="20"/>
          <w:lang w:val="es-MX"/>
        </w:rPr>
        <w:t>CANTIDADES A CONTRATAR</w:t>
      </w:r>
      <w:proofErr w:type="gramEnd"/>
      <w:r w:rsidRPr="00A24E14">
        <w:rPr>
          <w:rFonts w:ascii="Noto Sans" w:eastAsia="Times New Roman" w:hAnsi="Noto Sans"/>
          <w:sz w:val="20"/>
          <w:szCs w:val="20"/>
          <w:lang w:val="es-MX"/>
        </w:rPr>
        <w:t>: En términos de lo dispuesto en los artículos 47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64E41998" w14:textId="77777777" w:rsidR="00EE5AF4" w:rsidRPr="00A24E14" w:rsidRDefault="00EE5AF4" w:rsidP="00EE5AF4">
      <w:pPr>
        <w:ind w:left="-709"/>
        <w:jc w:val="both"/>
        <w:rPr>
          <w:rFonts w:ascii="Noto Sans" w:eastAsia="Times New Roman" w:hAnsi="Noto Sans"/>
          <w:sz w:val="20"/>
          <w:szCs w:val="20"/>
          <w:lang w:val="es-ES_tradnl"/>
        </w:rPr>
      </w:pPr>
    </w:p>
    <w:p w14:paraId="1DB6CB57" w14:textId="77777777" w:rsidR="00EE5AF4" w:rsidRPr="00A24E14" w:rsidRDefault="00EE5AF4" w:rsidP="00EE5AF4">
      <w:pPr>
        <w:ind w:left="-709"/>
        <w:jc w:val="both"/>
        <w:rPr>
          <w:rFonts w:ascii="Noto Sans" w:eastAsia="Times New Roman" w:hAnsi="Noto Sans"/>
          <w:b/>
          <w:sz w:val="20"/>
          <w:szCs w:val="20"/>
          <w:lang w:val="es-MX"/>
        </w:rPr>
      </w:pPr>
      <w:r w:rsidRPr="00A24E14">
        <w:rPr>
          <w:rFonts w:ascii="Noto Sans" w:eastAsia="Times New Roman" w:hAnsi="Noto Sans"/>
          <w:b/>
          <w:sz w:val="20"/>
          <w:szCs w:val="20"/>
          <w:lang w:val="es-MX"/>
        </w:rPr>
        <w:t xml:space="preserve">DOCUMENTACION PARA LA ENTREGA DEL TEJIDO. - </w:t>
      </w:r>
    </w:p>
    <w:p w14:paraId="08A38A65" w14:textId="77777777" w:rsidR="00EE5AF4" w:rsidRPr="00A24E14" w:rsidRDefault="00EE5AF4" w:rsidP="00EE5AF4">
      <w:pPr>
        <w:ind w:left="-709"/>
        <w:jc w:val="both"/>
        <w:rPr>
          <w:rFonts w:ascii="Noto Sans" w:eastAsia="Times New Roman" w:hAnsi="Noto Sans"/>
          <w:b/>
          <w:sz w:val="20"/>
          <w:szCs w:val="20"/>
          <w:u w:val="single"/>
          <w:lang w:val="es-ES_tradnl"/>
        </w:rPr>
      </w:pPr>
    </w:p>
    <w:p w14:paraId="05010A9A" w14:textId="77777777" w:rsidR="00EE5AF4" w:rsidRPr="00A24E14" w:rsidRDefault="00EE5AF4" w:rsidP="00EE5AF4">
      <w:pPr>
        <w:ind w:left="-709"/>
        <w:jc w:val="both"/>
        <w:rPr>
          <w:rFonts w:ascii="Noto Sans" w:eastAsia="Times New Roman" w:hAnsi="Noto Sans"/>
          <w:sz w:val="20"/>
          <w:szCs w:val="20"/>
          <w:lang w:val="es-ES_tradnl"/>
        </w:rPr>
      </w:pPr>
      <w:r w:rsidRPr="00A24E14">
        <w:rPr>
          <w:rFonts w:ascii="Noto Sans" w:eastAsia="Times New Roman" w:hAnsi="Noto Sans"/>
          <w:b/>
          <w:sz w:val="20"/>
          <w:szCs w:val="20"/>
          <w:lang w:val="es-ES_tradnl"/>
        </w:rPr>
        <w:t xml:space="preserve">PARA TEJIDO CORNEAL CUYO ORIGEN SON LA UNIDADES HOSPITALARIAS DONADORAS Y RECEPTORAS DE TEJIDO CORNEAL: </w:t>
      </w:r>
      <w:r w:rsidRPr="00A24E14">
        <w:rPr>
          <w:rFonts w:ascii="Noto Sans" w:eastAsia="Times New Roman" w:hAnsi="Noto Sans"/>
          <w:sz w:val="20"/>
          <w:szCs w:val="20"/>
          <w:lang w:val="es-ES_tradnl"/>
        </w:rPr>
        <w:t>La Unidad Hospitalaria Donadora y Receptoras de Tejido Corneal, entregará junto con el tejido corneal la siguiente documentación al Proveedor adjudicado:</w:t>
      </w:r>
    </w:p>
    <w:p w14:paraId="14007B7B" w14:textId="77777777" w:rsidR="00EE5AF4" w:rsidRPr="00A24E14" w:rsidRDefault="00EE5AF4" w:rsidP="00EE5AF4">
      <w:pPr>
        <w:ind w:left="-709"/>
        <w:jc w:val="both"/>
        <w:rPr>
          <w:rFonts w:ascii="Noto Sans" w:eastAsia="Times New Roman" w:hAnsi="Noto Sans"/>
          <w:sz w:val="20"/>
          <w:szCs w:val="20"/>
          <w:lang w:val="es-ES_tradnl"/>
        </w:rPr>
      </w:pPr>
    </w:p>
    <w:p w14:paraId="718DE6BC"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 xml:space="preserve">Oficio dirigido al </w:t>
      </w:r>
      <w:proofErr w:type="gramStart"/>
      <w:r w:rsidRPr="00A24E14">
        <w:rPr>
          <w:rFonts w:ascii="Noto Sans" w:eastAsia="Times New Roman" w:hAnsi="Noto Sans"/>
          <w:sz w:val="20"/>
          <w:szCs w:val="20"/>
          <w:lang w:val="es-ES_tradnl"/>
        </w:rPr>
        <w:t>Director</w:t>
      </w:r>
      <w:proofErr w:type="gramEnd"/>
      <w:r w:rsidRPr="00A24E14">
        <w:rPr>
          <w:rFonts w:ascii="Noto Sans" w:eastAsia="Times New Roman" w:hAnsi="Noto Sans"/>
          <w:sz w:val="20"/>
          <w:szCs w:val="20"/>
          <w:lang w:val="es-ES_tradnl"/>
        </w:rPr>
        <w:t xml:space="preserve"> del Hospital receptor del tejido corneal, firmado por el Director del Hospital donador, mediante el cual hace entrega del tejido.</w:t>
      </w:r>
    </w:p>
    <w:p w14:paraId="6BD9BE51"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Copia del consentimiento para la disposición de órganos y tejidos de cadáveres con fines de trasplante.</w:t>
      </w:r>
    </w:p>
    <w:p w14:paraId="1B672BBB"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Copia del resumen clínico del donador y del tejido corneal, en el formato denominado “Notas Medicas y Prescripción 4-30-128/72”.</w:t>
      </w:r>
    </w:p>
    <w:p w14:paraId="6005539D"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Copia del formato denominado “Cedula de Resguardo de Órganos o Tejidos 2400 009 005”.</w:t>
      </w:r>
    </w:p>
    <w:p w14:paraId="47658E18"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Copia del perfil de serología de hepatitis viral, virus de la inmunodeficiencia humana y VDRL.</w:t>
      </w:r>
    </w:p>
    <w:p w14:paraId="1E090351" w14:textId="77777777" w:rsidR="00EE5AF4" w:rsidRPr="00A24E14" w:rsidRDefault="00EE5AF4" w:rsidP="00EE5AF4">
      <w:pPr>
        <w:numPr>
          <w:ilvl w:val="0"/>
          <w:numId w:val="3"/>
        </w:numPr>
        <w:jc w:val="both"/>
        <w:rPr>
          <w:rFonts w:ascii="Noto Sans" w:eastAsia="Times New Roman" w:hAnsi="Noto Sans"/>
          <w:sz w:val="20"/>
          <w:szCs w:val="20"/>
          <w:lang w:val="es-ES_tradnl"/>
        </w:rPr>
      </w:pPr>
      <w:r w:rsidRPr="00A24E14">
        <w:rPr>
          <w:rFonts w:ascii="Noto Sans" w:eastAsia="Times New Roman" w:hAnsi="Noto Sans"/>
          <w:sz w:val="20"/>
          <w:szCs w:val="20"/>
          <w:lang w:val="es-ES_tradnl"/>
        </w:rPr>
        <w:t>Copia de resultado de laboratorio de la biometría hemática y grupo sanguíneo.</w:t>
      </w:r>
    </w:p>
    <w:p w14:paraId="5AD0F0AC" w14:textId="77777777" w:rsidR="00EE5AF4" w:rsidRPr="00A24E14" w:rsidRDefault="00EE5AF4" w:rsidP="00EE5AF4">
      <w:pPr>
        <w:ind w:left="-709"/>
        <w:jc w:val="both"/>
        <w:rPr>
          <w:rFonts w:ascii="Noto Sans" w:eastAsia="Times New Roman" w:hAnsi="Noto Sans"/>
          <w:sz w:val="20"/>
          <w:szCs w:val="20"/>
          <w:lang w:val="es-MX"/>
        </w:rPr>
      </w:pPr>
    </w:p>
    <w:p w14:paraId="1CADE3CF" w14:textId="77777777" w:rsidR="00EE5AF4" w:rsidRPr="00A24E14" w:rsidRDefault="00EE5AF4" w:rsidP="00EE5AF4">
      <w:pPr>
        <w:ind w:left="-709"/>
        <w:jc w:val="both"/>
        <w:rPr>
          <w:rFonts w:ascii="Noto Sans" w:eastAsia="Times New Roman" w:hAnsi="Noto Sans"/>
          <w:sz w:val="20"/>
          <w:szCs w:val="20"/>
          <w:lang w:val="es-MX"/>
        </w:rPr>
      </w:pPr>
      <w:r w:rsidRPr="00A24E14">
        <w:rPr>
          <w:rFonts w:ascii="Noto Sans" w:eastAsia="Times New Roman" w:hAnsi="Noto Sans"/>
          <w:sz w:val="20"/>
          <w:szCs w:val="20"/>
          <w:lang w:val="es-MX"/>
        </w:rPr>
        <w:lastRenderedPageBreak/>
        <w:t>Dicha documentación, será entregada por el proveedor a la Unidad Hospitalaria destino, junto con los tejidos correspondientes.</w:t>
      </w:r>
    </w:p>
    <w:p w14:paraId="56093033" w14:textId="77777777" w:rsidR="00EE5AF4" w:rsidRPr="00A24E14" w:rsidRDefault="00EE5AF4" w:rsidP="00EE5AF4">
      <w:pPr>
        <w:ind w:left="-709"/>
        <w:jc w:val="both"/>
        <w:rPr>
          <w:rFonts w:ascii="Noto Sans" w:eastAsia="Times New Roman" w:hAnsi="Noto Sans"/>
          <w:sz w:val="20"/>
          <w:szCs w:val="20"/>
          <w:lang w:val="es-ES_tradnl"/>
        </w:rPr>
      </w:pPr>
      <w:bookmarkStart w:id="5" w:name="_Hlk178171825"/>
    </w:p>
    <w:p w14:paraId="398AF09D" w14:textId="77777777" w:rsidR="00EE5AF4" w:rsidRPr="00A24E14" w:rsidRDefault="00EE5AF4" w:rsidP="00EE5AF4">
      <w:pPr>
        <w:numPr>
          <w:ilvl w:val="0"/>
          <w:numId w:val="2"/>
        </w:numPr>
        <w:jc w:val="both"/>
        <w:rPr>
          <w:rFonts w:ascii="Noto Sans" w:eastAsia="Times New Roman" w:hAnsi="Noto Sans"/>
          <w:sz w:val="20"/>
          <w:szCs w:val="20"/>
          <w:lang w:val="es-ES_tradnl"/>
        </w:rPr>
      </w:pPr>
      <w:r w:rsidRPr="00A24E14">
        <w:rPr>
          <w:rFonts w:ascii="Noto Sans" w:eastAsia="Times New Roman" w:hAnsi="Noto Sans"/>
          <w:b/>
          <w:sz w:val="20"/>
          <w:szCs w:val="20"/>
          <w:lang w:val="es-MX"/>
        </w:rPr>
        <w:t xml:space="preserve">En caso de que se requieran pruebas, deberá indicar el método de evaluación, </w:t>
      </w:r>
      <w:r w:rsidRPr="00A24E14">
        <w:rPr>
          <w:rFonts w:ascii="Noto Sans" w:eastAsia="Times New Roman" w:hAnsi="Noto Sans"/>
          <w:b/>
          <w:sz w:val="20"/>
          <w:szCs w:val="20"/>
          <w:lang w:val="es-ES_tradnl"/>
        </w:rPr>
        <w:t>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w:t>
      </w:r>
      <w:r w:rsidRPr="00A24E14">
        <w:rPr>
          <w:rFonts w:ascii="Noto Sans" w:eastAsia="Times New Roman" w:hAnsi="Noto Sans"/>
          <w:b/>
          <w:sz w:val="20"/>
          <w:szCs w:val="20"/>
          <w:lang w:val="es-MX"/>
        </w:rPr>
        <w:t xml:space="preserve"> </w:t>
      </w:r>
      <w:r w:rsidRPr="00A24E14">
        <w:rPr>
          <w:rFonts w:ascii="Noto Sans" w:eastAsia="Times New Roman" w:hAnsi="Noto Sans"/>
          <w:sz w:val="20"/>
          <w:szCs w:val="20"/>
          <w:lang w:val="es-MX"/>
        </w:rPr>
        <w:t>Para este servicio no se requieren pruebas</w:t>
      </w:r>
      <w:r w:rsidRPr="00A24E14">
        <w:rPr>
          <w:rFonts w:ascii="Noto Sans" w:eastAsia="Times New Roman" w:hAnsi="Noto Sans"/>
          <w:b/>
          <w:sz w:val="20"/>
          <w:szCs w:val="20"/>
          <w:lang w:val="es-MX"/>
        </w:rPr>
        <w:t>.</w:t>
      </w:r>
    </w:p>
    <w:p w14:paraId="223D99F1" w14:textId="77777777" w:rsidR="00EE5AF4" w:rsidRPr="00A24E14" w:rsidRDefault="00EE5AF4" w:rsidP="00EE5AF4">
      <w:pPr>
        <w:ind w:left="-709"/>
        <w:jc w:val="both"/>
        <w:rPr>
          <w:rFonts w:ascii="Noto Sans" w:eastAsia="Times New Roman" w:hAnsi="Noto Sans"/>
          <w:sz w:val="20"/>
          <w:szCs w:val="20"/>
          <w:lang w:val="es-ES_tradnl"/>
        </w:rPr>
      </w:pPr>
    </w:p>
    <w:p w14:paraId="30478366" w14:textId="77777777" w:rsidR="00EE5AF4" w:rsidRPr="00A24E14" w:rsidRDefault="00EE5AF4" w:rsidP="00EE5AF4">
      <w:pPr>
        <w:numPr>
          <w:ilvl w:val="0"/>
          <w:numId w:val="2"/>
        </w:numPr>
        <w:jc w:val="both"/>
        <w:rPr>
          <w:rFonts w:ascii="Noto Sans" w:eastAsia="Times New Roman" w:hAnsi="Noto Sans"/>
          <w:sz w:val="20"/>
          <w:szCs w:val="20"/>
          <w:lang w:val="es-ES_tradnl"/>
        </w:rPr>
      </w:pPr>
      <w:r w:rsidRPr="00A24E14">
        <w:rPr>
          <w:rFonts w:ascii="Noto Sans" w:eastAsia="Times New Roman" w:hAnsi="Noto Sans"/>
          <w:b/>
          <w:sz w:val="20"/>
          <w:szCs w:val="20"/>
          <w:lang w:val="es-MX"/>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A24E14">
        <w:rPr>
          <w:rFonts w:ascii="Noto Sans" w:eastAsia="Times New Roman" w:hAnsi="Noto Sans"/>
          <w:sz w:val="20"/>
          <w:szCs w:val="20"/>
          <w:lang w:val="es-MX"/>
        </w:rPr>
        <w:t>. No Aplica.</w:t>
      </w:r>
    </w:p>
    <w:p w14:paraId="4288B985" w14:textId="77777777" w:rsidR="00EE5AF4" w:rsidRPr="00A24E14" w:rsidRDefault="00EE5AF4" w:rsidP="00EE5AF4">
      <w:pPr>
        <w:ind w:left="-709"/>
        <w:jc w:val="both"/>
        <w:rPr>
          <w:rFonts w:ascii="Noto Sans" w:eastAsia="Times New Roman" w:hAnsi="Noto Sans"/>
          <w:sz w:val="20"/>
          <w:szCs w:val="20"/>
          <w:lang w:val="es-ES_tradnl"/>
        </w:rPr>
      </w:pPr>
    </w:p>
    <w:p w14:paraId="1241F883" w14:textId="77777777" w:rsidR="00EE5AF4" w:rsidRPr="00A24E14" w:rsidRDefault="00EE5AF4" w:rsidP="00EE5AF4">
      <w:pPr>
        <w:numPr>
          <w:ilvl w:val="0"/>
          <w:numId w:val="2"/>
        </w:numPr>
        <w:jc w:val="both"/>
        <w:rPr>
          <w:rFonts w:ascii="Noto Sans" w:eastAsia="Times New Roman" w:hAnsi="Noto Sans"/>
          <w:sz w:val="20"/>
          <w:szCs w:val="20"/>
          <w:lang w:val="es-ES_tradnl"/>
        </w:rPr>
      </w:pPr>
      <w:r w:rsidRPr="00A24E14">
        <w:rPr>
          <w:rFonts w:ascii="Noto Sans" w:eastAsia="Times New Roman" w:hAnsi="Noto Sans"/>
          <w:b/>
          <w:sz w:val="20"/>
          <w:szCs w:val="20"/>
          <w:lang w:val="es-MX"/>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w:t>
      </w:r>
      <w:r w:rsidRPr="00A24E14">
        <w:rPr>
          <w:rFonts w:ascii="Noto Sans" w:eastAsia="Times New Roman" w:hAnsi="Noto Sans"/>
          <w:b/>
          <w:sz w:val="20"/>
          <w:szCs w:val="20"/>
          <w:lang w:val="es-ES_tradnl"/>
        </w:rPr>
        <w:t>;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A24E14">
        <w:rPr>
          <w:rFonts w:ascii="Noto Sans" w:eastAsia="Times New Roman" w:hAnsi="Noto Sans"/>
          <w:sz w:val="20"/>
          <w:szCs w:val="20"/>
          <w:lang w:val="es-MX"/>
        </w:rPr>
        <w:t xml:space="preserve"> No Aplica.</w:t>
      </w:r>
    </w:p>
    <w:p w14:paraId="07E7813A" w14:textId="77777777" w:rsidR="00EE5AF4" w:rsidRPr="00A24E14" w:rsidRDefault="00EE5AF4" w:rsidP="00EE5AF4">
      <w:pPr>
        <w:ind w:left="-709"/>
        <w:jc w:val="both"/>
        <w:rPr>
          <w:rFonts w:ascii="Noto Sans" w:eastAsia="Times New Roman" w:hAnsi="Noto Sans"/>
          <w:sz w:val="20"/>
          <w:szCs w:val="20"/>
          <w:lang w:val="es-ES_tradnl"/>
        </w:rPr>
      </w:pPr>
    </w:p>
    <w:p w14:paraId="5755340F" w14:textId="77777777" w:rsidR="00EE5AF4" w:rsidRPr="00A24E14" w:rsidRDefault="00EE5AF4" w:rsidP="00EE5AF4">
      <w:pPr>
        <w:numPr>
          <w:ilvl w:val="0"/>
          <w:numId w:val="2"/>
        </w:numPr>
        <w:jc w:val="both"/>
        <w:rPr>
          <w:rFonts w:ascii="Noto Sans" w:eastAsia="Times New Roman" w:hAnsi="Noto Sans"/>
          <w:sz w:val="20"/>
          <w:szCs w:val="20"/>
          <w:lang w:val="es-ES_tradnl"/>
        </w:rPr>
      </w:pPr>
      <w:r w:rsidRPr="00A24E14">
        <w:rPr>
          <w:rFonts w:ascii="Noto Sans" w:eastAsia="Times New Roman" w:hAnsi="Noto Sans"/>
          <w:b/>
          <w:sz w:val="20"/>
          <w:szCs w:val="20"/>
          <w:lang w:val="es-ES_tradnl"/>
        </w:rPr>
        <w:t xml:space="preserve">Normas: Oficial Mexicana, Estándar (antes </w:t>
      </w:r>
      <w:proofErr w:type="gramStart"/>
      <w:r w:rsidRPr="00A24E14">
        <w:rPr>
          <w:rFonts w:ascii="Noto Sans" w:eastAsia="Times New Roman" w:hAnsi="Noto Sans"/>
          <w:b/>
          <w:sz w:val="20"/>
          <w:szCs w:val="20"/>
          <w:lang w:val="es-ES_tradnl"/>
        </w:rPr>
        <w:t>Mexicana</w:t>
      </w:r>
      <w:proofErr w:type="gramEnd"/>
      <w:r w:rsidRPr="00A24E14">
        <w:rPr>
          <w:rFonts w:ascii="Noto Sans" w:eastAsia="Times New Roman" w:hAnsi="Noto Sans"/>
          <w:b/>
          <w:sz w:val="20"/>
          <w:szCs w:val="20"/>
          <w:lang w:val="es-ES_tradnl"/>
        </w:rPr>
        <w:t xml:space="preserve">), Internacional, de Referencia o Especificación Técnica, que resulte aplicable a los bienes o servicios requeridos, conforme a la LIC con base en lo señalado en el numeral 4.28.4 de las presentes </w:t>
      </w:r>
      <w:r w:rsidRPr="00A24E14">
        <w:rPr>
          <w:rFonts w:ascii="Noto Sans" w:eastAsia="Times New Roman" w:hAnsi="Noto Sans"/>
          <w:b/>
          <w:sz w:val="20"/>
          <w:szCs w:val="20"/>
          <w:lang w:val="es-MX"/>
        </w:rPr>
        <w:t>de las Políticas, Bases y Lineamientos en Materia de Adquisiciones, Arrendamientos y Servicios (</w:t>
      </w:r>
      <w:r w:rsidRPr="00A24E14">
        <w:rPr>
          <w:rFonts w:ascii="Noto Sans" w:eastAsia="Times New Roman" w:hAnsi="Noto Sans"/>
          <w:b/>
          <w:sz w:val="20"/>
          <w:szCs w:val="20"/>
          <w:lang w:val="es-ES_tradnl"/>
        </w:rPr>
        <w:t xml:space="preserve">POBALINES) y, en su caso, el Registro Sanitario correspondiente. </w:t>
      </w:r>
      <w:r w:rsidRPr="00A24E14">
        <w:rPr>
          <w:rFonts w:ascii="Noto Sans" w:eastAsia="Times New Roman" w:hAnsi="Noto Sans"/>
          <w:sz w:val="20"/>
          <w:szCs w:val="20"/>
          <w:lang w:val="es-ES_tradnl"/>
        </w:rPr>
        <w:t>Al presente requerimiento, le serán aplicables las siguientes Normas:</w:t>
      </w:r>
    </w:p>
    <w:bookmarkEnd w:id="5"/>
    <w:p w14:paraId="7ABB00CE" w14:textId="77777777" w:rsidR="00EE5AF4" w:rsidRPr="00A24E14" w:rsidRDefault="00EE5AF4" w:rsidP="00EE5AF4">
      <w:pPr>
        <w:ind w:left="-709"/>
        <w:jc w:val="both"/>
        <w:rPr>
          <w:rFonts w:ascii="Noto Sans" w:eastAsia="Times New Roman" w:hAnsi="Noto Sans"/>
          <w:sz w:val="20"/>
          <w:szCs w:val="20"/>
          <w:lang w:val="es-ES_tradnl"/>
        </w:rPr>
      </w:pPr>
    </w:p>
    <w:p w14:paraId="731AEB79" w14:textId="77777777" w:rsidR="00EE5AF4" w:rsidRPr="00A24E14" w:rsidRDefault="00EE5AF4" w:rsidP="00EE5AF4">
      <w:pPr>
        <w:numPr>
          <w:ilvl w:val="0"/>
          <w:numId w:val="12"/>
        </w:numPr>
        <w:jc w:val="both"/>
        <w:rPr>
          <w:rFonts w:ascii="Noto Sans" w:eastAsia="Times New Roman" w:hAnsi="Noto Sans"/>
          <w:sz w:val="20"/>
          <w:szCs w:val="20"/>
        </w:rPr>
      </w:pPr>
      <w:r w:rsidRPr="00A24E14">
        <w:rPr>
          <w:rFonts w:ascii="Noto Sans" w:eastAsia="Times New Roman" w:hAnsi="Noto Sans"/>
          <w:sz w:val="20"/>
          <w:szCs w:val="20"/>
          <w:lang w:val="es-MX"/>
        </w:rPr>
        <w:t>Norma oficial Mexicana NOM-051-SCT2/2011; la cual establece especificaciones para la clasificación de las substancias infecciosas y especificaciones especiales y adicionales para la construcción y ensayo (prueba) de los envases y/o embalajes que transporten substancias infecciosas de la división 6.2, Categoría A.</w:t>
      </w:r>
    </w:p>
    <w:p w14:paraId="6AC87EE9" w14:textId="77777777" w:rsidR="00EE5AF4" w:rsidRPr="00A24E14" w:rsidRDefault="00EE5AF4" w:rsidP="00EE5AF4">
      <w:pPr>
        <w:numPr>
          <w:ilvl w:val="0"/>
          <w:numId w:val="12"/>
        </w:numPr>
        <w:jc w:val="both"/>
        <w:rPr>
          <w:rFonts w:ascii="Noto Sans" w:eastAsia="Times New Roman" w:hAnsi="Noto Sans"/>
          <w:sz w:val="20"/>
          <w:szCs w:val="20"/>
        </w:rPr>
      </w:pPr>
      <w:r w:rsidRPr="00A24E14">
        <w:rPr>
          <w:rFonts w:ascii="Noto Sans" w:eastAsia="Times New Roman" w:hAnsi="Noto Sans"/>
          <w:sz w:val="20"/>
          <w:szCs w:val="20"/>
          <w:lang w:val="es-MX"/>
        </w:rPr>
        <w:t>Norma Oficial Mexicana NOM-003-SCT/2008; Características de las etiquetas de envases y embalajes, destinadas al transporte de substancias, materiales y residuos peligrosos.</w:t>
      </w:r>
    </w:p>
    <w:p w14:paraId="28B99786" w14:textId="77777777" w:rsidR="00EE5AF4" w:rsidRPr="00A24E14" w:rsidRDefault="00EE5AF4" w:rsidP="00EE5AF4">
      <w:pPr>
        <w:numPr>
          <w:ilvl w:val="0"/>
          <w:numId w:val="12"/>
        </w:numPr>
        <w:jc w:val="both"/>
        <w:rPr>
          <w:rFonts w:ascii="Noto Sans" w:eastAsia="Times New Roman" w:hAnsi="Noto Sans"/>
          <w:sz w:val="20"/>
          <w:szCs w:val="20"/>
          <w:lang w:val="es-MX"/>
        </w:rPr>
      </w:pPr>
      <w:r w:rsidRPr="00A24E14">
        <w:rPr>
          <w:rFonts w:ascii="Noto Sans" w:eastAsia="Times New Roman" w:hAnsi="Noto Sans"/>
          <w:sz w:val="20"/>
          <w:szCs w:val="20"/>
          <w:lang w:val="es-MX"/>
        </w:rPr>
        <w:t xml:space="preserve">Reglamento de Mercancías Peligrosas, 62ª edición 2021, Asociación de Transporte Aéreo Internacional (IATA), Instrucciones Técnicas para el Transporte sin Riesgos de Mercancías </w:t>
      </w:r>
      <w:r w:rsidRPr="00A24E14">
        <w:rPr>
          <w:rFonts w:ascii="Noto Sans" w:eastAsia="Times New Roman" w:hAnsi="Noto Sans"/>
          <w:sz w:val="20"/>
          <w:szCs w:val="20"/>
          <w:lang w:val="es-MX"/>
        </w:rPr>
        <w:lastRenderedPageBreak/>
        <w:t>Peligrosas por Vía Aérea, edición de 2011 – 2002, Organización de Aviación Civil Internacional (OACI).</w:t>
      </w:r>
    </w:p>
    <w:p w14:paraId="72F6B24A" w14:textId="77777777" w:rsidR="00EE5AF4" w:rsidRPr="00A24E14" w:rsidRDefault="00EE5AF4" w:rsidP="00EE5AF4">
      <w:pPr>
        <w:ind w:left="-709"/>
        <w:jc w:val="both"/>
        <w:rPr>
          <w:rFonts w:ascii="Noto Sans" w:eastAsia="Times New Roman" w:hAnsi="Noto Sans"/>
          <w:sz w:val="20"/>
          <w:szCs w:val="20"/>
        </w:rPr>
      </w:pPr>
      <w:r w:rsidRPr="00A24E14">
        <w:rPr>
          <w:rFonts w:ascii="Noto Sans" w:eastAsia="Times New Roman" w:hAnsi="Noto Sans"/>
          <w:sz w:val="20"/>
          <w:szCs w:val="20"/>
        </w:rPr>
        <w:t xml:space="preserve">  </w:t>
      </w:r>
    </w:p>
    <w:p w14:paraId="7D22AD13" w14:textId="77777777" w:rsidR="00EE5AF4" w:rsidRPr="00A24E14" w:rsidRDefault="00EE5AF4" w:rsidP="00EE5AF4">
      <w:pPr>
        <w:numPr>
          <w:ilvl w:val="0"/>
          <w:numId w:val="2"/>
        </w:numPr>
        <w:jc w:val="both"/>
        <w:rPr>
          <w:rFonts w:ascii="Noto Sans" w:eastAsia="Times New Roman" w:hAnsi="Noto Sans"/>
          <w:sz w:val="20"/>
          <w:szCs w:val="20"/>
          <w:lang w:val="es-ES_tradnl"/>
        </w:rPr>
      </w:pPr>
      <w:bookmarkStart w:id="6" w:name="_Hlk178171975"/>
      <w:r w:rsidRPr="00A24E14">
        <w:rPr>
          <w:rFonts w:ascii="Noto Sans" w:eastAsia="Times New Roman" w:hAnsi="Noto Sans"/>
          <w:b/>
          <w:sz w:val="20"/>
          <w:szCs w:val="20"/>
          <w:lang w:val="es-ES_tradnl"/>
        </w:rPr>
        <w:t>El Anexo Técnico no deberá contener información relativa a la suficiencia presupuestaria, precios de contratación o al tipo de procedimiento de contratación</w:t>
      </w:r>
      <w:r w:rsidRPr="00A24E14">
        <w:rPr>
          <w:rFonts w:ascii="Noto Sans" w:eastAsia="Times New Roman" w:hAnsi="Noto Sans"/>
          <w:sz w:val="20"/>
          <w:szCs w:val="20"/>
          <w:lang w:val="es-ES_tradnl"/>
        </w:rPr>
        <w:t>. No aplica.</w:t>
      </w:r>
    </w:p>
    <w:bookmarkEnd w:id="6"/>
    <w:p w14:paraId="420B7005" w14:textId="77777777" w:rsidR="00EE5AF4" w:rsidRPr="00A24E14" w:rsidRDefault="00EE5AF4" w:rsidP="00EE5AF4">
      <w:pPr>
        <w:ind w:left="-709"/>
        <w:jc w:val="both"/>
        <w:rPr>
          <w:rFonts w:ascii="Noto Sans" w:eastAsia="Times New Roman" w:hAnsi="Noto Sans"/>
          <w:sz w:val="20"/>
          <w:szCs w:val="20"/>
          <w:lang w:val="es-ES_tradnl"/>
        </w:rPr>
      </w:pPr>
    </w:p>
    <w:p w14:paraId="4BD53A4B" w14:textId="77777777" w:rsidR="00EE5AF4" w:rsidRPr="00A24E14" w:rsidRDefault="00EE5AF4" w:rsidP="00EE5AF4">
      <w:pPr>
        <w:ind w:left="-709"/>
        <w:jc w:val="both"/>
        <w:rPr>
          <w:rFonts w:ascii="Noto Sans" w:eastAsia="Times New Roman" w:hAnsi="Noto Sans"/>
          <w:sz w:val="20"/>
          <w:szCs w:val="20"/>
          <w:lang w:val="es-ES_tradnl"/>
        </w:rPr>
      </w:pPr>
    </w:p>
    <w:p w14:paraId="62B6F6D8" w14:textId="684D2BA1" w:rsidR="00392623" w:rsidRPr="00A24E14" w:rsidRDefault="00392623" w:rsidP="00392623">
      <w:pPr>
        <w:ind w:left="-709"/>
        <w:jc w:val="center"/>
        <w:rPr>
          <w:rFonts w:ascii="Noto Sans" w:eastAsia="Times New Roman" w:hAnsi="Noto Sans"/>
          <w:b/>
          <w:sz w:val="20"/>
          <w:szCs w:val="20"/>
          <w:lang w:val="es-ES_tradnl"/>
        </w:rPr>
      </w:pPr>
      <w:r w:rsidRPr="00A24E14">
        <w:rPr>
          <w:rFonts w:ascii="Noto Sans" w:eastAsia="Times New Roman" w:hAnsi="Noto Sans"/>
          <w:b/>
          <w:sz w:val="20"/>
          <w:szCs w:val="20"/>
          <w:lang w:val="es-ES_tradnl"/>
        </w:rPr>
        <w:t>Atentamente</w:t>
      </w:r>
    </w:p>
    <w:p w14:paraId="54EF2EC3" w14:textId="77777777" w:rsidR="00392623" w:rsidRPr="00A24E14" w:rsidRDefault="00392623" w:rsidP="00392623">
      <w:pPr>
        <w:ind w:left="-709"/>
        <w:jc w:val="center"/>
        <w:rPr>
          <w:rFonts w:ascii="Noto Sans" w:eastAsia="Times New Roman" w:hAnsi="Noto Sans"/>
          <w:b/>
          <w:sz w:val="20"/>
          <w:szCs w:val="20"/>
          <w:lang w:val="es-ES_tradnl"/>
        </w:rPr>
      </w:pPr>
    </w:p>
    <w:p w14:paraId="4DB19A55" w14:textId="77777777" w:rsidR="00392623" w:rsidRPr="00A24E14" w:rsidRDefault="00392623" w:rsidP="00392623">
      <w:pPr>
        <w:ind w:left="-709"/>
        <w:jc w:val="center"/>
        <w:rPr>
          <w:rFonts w:ascii="Noto Sans" w:eastAsia="Times New Roman" w:hAnsi="Noto Sans"/>
          <w:b/>
          <w:sz w:val="20"/>
          <w:szCs w:val="20"/>
          <w:lang w:val="es-ES_tradnl"/>
        </w:rPr>
      </w:pPr>
    </w:p>
    <w:p w14:paraId="6C85FD4C" w14:textId="77777777" w:rsidR="00392623" w:rsidRPr="00A24E14" w:rsidRDefault="00392623" w:rsidP="00392623">
      <w:pPr>
        <w:ind w:left="-709"/>
        <w:jc w:val="center"/>
        <w:rPr>
          <w:rFonts w:ascii="Noto Sans" w:eastAsia="Times New Roman" w:hAnsi="Noto Sans"/>
          <w:b/>
          <w:sz w:val="20"/>
          <w:szCs w:val="20"/>
          <w:lang w:val="es-ES_tradnl"/>
        </w:rPr>
      </w:pPr>
    </w:p>
    <w:p w14:paraId="45CD41A7" w14:textId="77777777" w:rsidR="00392623" w:rsidRPr="00A24E14" w:rsidRDefault="00392623" w:rsidP="00392623">
      <w:pPr>
        <w:ind w:left="-709"/>
        <w:jc w:val="center"/>
        <w:rPr>
          <w:rFonts w:ascii="Noto Sans" w:eastAsia="Times New Roman" w:hAnsi="Noto Sans"/>
          <w:b/>
          <w:sz w:val="20"/>
          <w:szCs w:val="20"/>
          <w:lang w:val="es-ES_tradnl"/>
        </w:rPr>
      </w:pPr>
    </w:p>
    <w:p w14:paraId="70D3A45A" w14:textId="317A8F03" w:rsidR="00392623" w:rsidRPr="00A24E14" w:rsidRDefault="00392623" w:rsidP="00392623">
      <w:pPr>
        <w:ind w:left="-709"/>
        <w:jc w:val="center"/>
        <w:rPr>
          <w:rFonts w:ascii="Noto Sans" w:eastAsia="Times New Roman" w:hAnsi="Noto Sans"/>
          <w:b/>
          <w:sz w:val="20"/>
          <w:szCs w:val="20"/>
          <w:lang w:val="es-ES_tradnl"/>
        </w:rPr>
      </w:pPr>
      <w:r w:rsidRPr="00A24E14">
        <w:rPr>
          <w:rFonts w:ascii="Noto Sans" w:eastAsia="Times New Roman" w:hAnsi="Noto Sans"/>
          <w:b/>
          <w:sz w:val="20"/>
          <w:szCs w:val="20"/>
          <w:lang w:val="es-ES_tradnl"/>
        </w:rPr>
        <w:t>Dr. José Arturo Velázquez Garcia</w:t>
      </w:r>
    </w:p>
    <w:p w14:paraId="24634B8B" w14:textId="02550D4E" w:rsidR="00EE5AF4" w:rsidRPr="00A24E14" w:rsidRDefault="00392623" w:rsidP="00392623">
      <w:pPr>
        <w:ind w:left="-709"/>
        <w:jc w:val="center"/>
        <w:rPr>
          <w:rFonts w:ascii="Noto Sans" w:eastAsia="Times New Roman" w:hAnsi="Noto Sans"/>
          <w:sz w:val="20"/>
          <w:szCs w:val="20"/>
          <w:lang w:val="es-ES_tradnl"/>
        </w:rPr>
      </w:pPr>
      <w:r w:rsidRPr="00A24E14">
        <w:rPr>
          <w:rFonts w:ascii="Noto Sans" w:eastAsia="Times New Roman" w:hAnsi="Noto Sans"/>
          <w:b/>
          <w:sz w:val="20"/>
          <w:szCs w:val="20"/>
          <w:lang w:val="es-ES_tradnl"/>
        </w:rPr>
        <w:t>Titular de la Coordinación de Donación y Trasplantes de Órganos, Tejidos y Células.</w:t>
      </w:r>
      <w:bookmarkEnd w:id="0"/>
    </w:p>
    <w:sectPr w:rsidR="00EE5AF4" w:rsidRPr="00A24E14" w:rsidSect="00CE268A">
      <w:headerReference w:type="default" r:id="rId7"/>
      <w:footerReference w:type="default" r:id="rId8"/>
      <w:pgSz w:w="12240" w:h="15840"/>
      <w:pgMar w:top="2341" w:right="104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00003" w14:textId="77777777" w:rsidR="00BA132F" w:rsidRDefault="00BA132F">
      <w:r>
        <w:separator/>
      </w:r>
    </w:p>
  </w:endnote>
  <w:endnote w:type="continuationSeparator" w:id="0">
    <w:p w14:paraId="2B9AF4F5" w14:textId="77777777" w:rsidR="00BA132F" w:rsidRDefault="00BA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39F9" w14:textId="77777777" w:rsidR="008862E7" w:rsidRDefault="00000000">
    <w:pPr>
      <w:pStyle w:val="Piedepgina"/>
    </w:pPr>
    <w:r>
      <w:rPr>
        <w:noProof/>
      </w:rPr>
      <mc:AlternateContent>
        <mc:Choice Requires="wps">
          <w:drawing>
            <wp:anchor distT="0" distB="0" distL="114300" distR="114300" simplePos="0" relativeHeight="251659264" behindDoc="0" locked="0" layoutInCell="1" allowOverlap="1" wp14:anchorId="5A356CA7" wp14:editId="51069904">
              <wp:simplePos x="0" y="0"/>
              <wp:positionH relativeFrom="column">
                <wp:posOffset>1089328</wp:posOffset>
              </wp:positionH>
              <wp:positionV relativeFrom="paragraph">
                <wp:posOffset>-160462</wp:posOffset>
              </wp:positionV>
              <wp:extent cx="5480050" cy="3048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30915408" w14:textId="77777777" w:rsidR="008862E7" w:rsidRPr="00BF29F6" w:rsidRDefault="00000000"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56CA7" id="_x0000_t202" coordsize="21600,21600" o:spt="202" path="m,l,21600r21600,l21600,xe">
              <v:stroke joinstyle="miter"/>
              <v:path gradientshapeok="t" o:connecttype="rect"/>
            </v:shapetype>
            <v:shape id="Cuadro de texto 1" o:spid="_x0000_s1026" type="#_x0000_t202" style="position:absolute;margin-left:85.75pt;margin-top:-12.65pt;width:431.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" filled="f" stroked="f" strokeweight=".5pt">
              <v:textbox>
                <w:txbxContent>
                  <w:p w14:paraId="30915408" w14:textId="77777777" w:rsidR="008862E7" w:rsidRPr="00BF29F6" w:rsidRDefault="00000000"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E34A0" w14:textId="77777777" w:rsidR="00BA132F" w:rsidRDefault="00BA132F">
      <w:r>
        <w:separator/>
      </w:r>
    </w:p>
  </w:footnote>
  <w:footnote w:type="continuationSeparator" w:id="0">
    <w:p w14:paraId="0525164C" w14:textId="77777777" w:rsidR="00BA132F" w:rsidRDefault="00BA1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F398" w14:textId="40C6987D" w:rsidR="008862E7" w:rsidRDefault="00C65D4B">
    <w:pPr>
      <w:pStyle w:val="Encabezado"/>
    </w:pPr>
    <w:r>
      <w:rPr>
        <w:noProof/>
      </w:rPr>
      <w:drawing>
        <wp:anchor distT="0" distB="0" distL="114300" distR="114300" simplePos="0" relativeHeight="251661312" behindDoc="1" locked="0" layoutInCell="1" allowOverlap="1" wp14:anchorId="1DD4BFD7" wp14:editId="2536AD11">
          <wp:simplePos x="0" y="0"/>
          <wp:positionH relativeFrom="page">
            <wp:posOffset>-263635</wp:posOffset>
          </wp:positionH>
          <wp:positionV relativeFrom="paragraph">
            <wp:posOffset>-445908</wp:posOffset>
          </wp:positionV>
          <wp:extent cx="8156027" cy="1004379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08374634">
    <w:abstractNumId w:val="7"/>
  </w:num>
  <w:num w:numId="2" w16cid:durableId="358747730">
    <w:abstractNumId w:val="0"/>
  </w:num>
  <w:num w:numId="3" w16cid:durableId="264047229">
    <w:abstractNumId w:val="9"/>
  </w:num>
  <w:num w:numId="4" w16cid:durableId="136267159">
    <w:abstractNumId w:val="5"/>
  </w:num>
  <w:num w:numId="5" w16cid:durableId="2114201672">
    <w:abstractNumId w:val="11"/>
  </w:num>
  <w:num w:numId="6" w16cid:durableId="64496860">
    <w:abstractNumId w:val="6"/>
  </w:num>
  <w:num w:numId="7" w16cid:durableId="1010912228">
    <w:abstractNumId w:val="10"/>
  </w:num>
  <w:num w:numId="8" w16cid:durableId="967010844">
    <w:abstractNumId w:val="3"/>
  </w:num>
  <w:num w:numId="9" w16cid:durableId="341661322">
    <w:abstractNumId w:val="2"/>
  </w:num>
  <w:num w:numId="10" w16cid:durableId="1020862974">
    <w:abstractNumId w:val="1"/>
  </w:num>
  <w:num w:numId="11" w16cid:durableId="969167950">
    <w:abstractNumId w:val="8"/>
  </w:num>
  <w:num w:numId="12" w16cid:durableId="2056998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004F33"/>
    <w:rsid w:val="00013C03"/>
    <w:rsid w:val="001D0085"/>
    <w:rsid w:val="002651DE"/>
    <w:rsid w:val="00392623"/>
    <w:rsid w:val="00575117"/>
    <w:rsid w:val="00597F2C"/>
    <w:rsid w:val="005A5779"/>
    <w:rsid w:val="005F7C00"/>
    <w:rsid w:val="0084510C"/>
    <w:rsid w:val="008862E7"/>
    <w:rsid w:val="00946B53"/>
    <w:rsid w:val="00A24E14"/>
    <w:rsid w:val="00BA132F"/>
    <w:rsid w:val="00C47B6A"/>
    <w:rsid w:val="00C65D4B"/>
    <w:rsid w:val="00CE268A"/>
    <w:rsid w:val="00EE5AF4"/>
    <w:rsid w:val="00F759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chartTrackingRefBased/>
  <w15:docId w15:val="{D9B5A72A-95F2-4741-8A0F-4C0688D0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68A"/>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264</TotalTime>
  <Pages>12</Pages>
  <Words>3784</Words>
  <Characters>20814</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Espindola Gomez</dc:creator>
  <cp:keywords/>
  <dc:description/>
  <cp:lastModifiedBy>Abraham Aviles Tehuitzil</cp:lastModifiedBy>
  <cp:revision>6</cp:revision>
  <cp:lastPrinted>2025-01-24T18:45:00Z</cp:lastPrinted>
  <dcterms:created xsi:type="dcterms:W3CDTF">2025-01-14T19:35:00Z</dcterms:created>
  <dcterms:modified xsi:type="dcterms:W3CDTF">2025-01-24T21:59:00Z</dcterms:modified>
</cp:coreProperties>
</file>